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01A" w:rsidRDefault="00FB30D1" w:rsidP="00FF4231">
      <w:pPr>
        <w:spacing w:line="560" w:lineRule="exact"/>
        <w:rPr>
          <w:rFonts w:ascii="Times New Roman" w:eastAsia="黑体" w:hAnsi="Times New Roman" w:cs="Times New Roman"/>
          <w:b/>
          <w:bCs/>
          <w:color w:val="000000"/>
          <w:kern w:val="0"/>
          <w:sz w:val="32"/>
          <w:szCs w:val="32"/>
        </w:rPr>
      </w:pPr>
      <w:r>
        <w:rPr>
          <w:rFonts w:ascii="Times New Roman" w:eastAsia="黑体" w:hAnsi="Times New Roman" w:cs="Times New Roman" w:hint="eastAsia"/>
          <w:b/>
          <w:bCs/>
          <w:color w:val="000000"/>
          <w:kern w:val="0"/>
          <w:sz w:val="32"/>
          <w:szCs w:val="32"/>
        </w:rPr>
        <w:t>附件</w:t>
      </w:r>
      <w:r>
        <w:rPr>
          <w:rFonts w:ascii="Times New Roman" w:eastAsia="黑体" w:hAnsi="Times New Roman" w:cs="Times New Roman" w:hint="eastAsia"/>
          <w:b/>
          <w:bCs/>
          <w:color w:val="000000"/>
          <w:kern w:val="0"/>
          <w:sz w:val="32"/>
          <w:szCs w:val="32"/>
        </w:rPr>
        <w:t>3</w:t>
      </w:r>
    </w:p>
    <w:p w:rsidR="00FB30D1" w:rsidRPr="0064201A" w:rsidRDefault="00B66E27" w:rsidP="0064201A">
      <w:pPr>
        <w:jc w:val="center"/>
        <w:rPr>
          <w:rFonts w:ascii="Times New Roman" w:eastAsia="仿宋" w:hAnsi="仿宋" w:cs="Times New Roman"/>
          <w:color w:val="000000"/>
          <w:kern w:val="0"/>
          <w:sz w:val="32"/>
          <w:szCs w:val="32"/>
        </w:rPr>
      </w:pPr>
      <w:r>
        <w:rPr>
          <w:rFonts w:ascii="Times New Roman" w:eastAsia="仿宋" w:hAnsi="仿宋" w:cs="Times New Roman" w:hint="eastAsia"/>
          <w:color w:val="000000"/>
          <w:kern w:val="0"/>
          <w:sz w:val="32"/>
          <w:szCs w:val="32"/>
        </w:rPr>
        <w:t>纵向</w:t>
      </w:r>
      <w:r w:rsidR="0064201A" w:rsidRPr="0064201A">
        <w:rPr>
          <w:rFonts w:ascii="Times New Roman" w:eastAsia="仿宋" w:hAnsi="仿宋" w:cs="Times New Roman" w:hint="eastAsia"/>
          <w:color w:val="000000"/>
          <w:kern w:val="0"/>
          <w:sz w:val="32"/>
          <w:szCs w:val="32"/>
        </w:rPr>
        <w:t>科研项目</w:t>
      </w:r>
      <w:r>
        <w:rPr>
          <w:rFonts w:ascii="Times New Roman" w:eastAsia="仿宋" w:hAnsi="仿宋" w:cs="Times New Roman" w:hint="eastAsia"/>
          <w:color w:val="000000"/>
          <w:kern w:val="0"/>
          <w:sz w:val="32"/>
          <w:szCs w:val="32"/>
        </w:rPr>
        <w:t>经费</w:t>
      </w:r>
      <w:r w:rsidR="0064201A" w:rsidRPr="0064201A">
        <w:rPr>
          <w:rFonts w:ascii="Times New Roman" w:eastAsia="仿宋" w:hAnsi="仿宋" w:cs="Times New Roman" w:hint="eastAsia"/>
          <w:color w:val="000000"/>
          <w:kern w:val="0"/>
          <w:sz w:val="32"/>
          <w:szCs w:val="32"/>
        </w:rPr>
        <w:t>支出范围</w:t>
      </w:r>
    </w:p>
    <w:p w:rsidR="00FB30D1" w:rsidRPr="008938B2" w:rsidRDefault="00FB30D1" w:rsidP="008938B2">
      <w:pPr>
        <w:widowControl/>
        <w:overflowPunct w:val="0"/>
        <w:adjustRightInd w:val="0"/>
        <w:snapToGrid w:val="0"/>
        <w:spacing w:line="560" w:lineRule="exact"/>
        <w:ind w:firstLineChars="200" w:firstLine="640"/>
        <w:rPr>
          <w:rFonts w:ascii="Times New Roman" w:eastAsia="仿宋" w:hAnsi="Times New Roman" w:cs="Times New Roman"/>
          <w:color w:val="000000"/>
          <w:sz w:val="32"/>
          <w:szCs w:val="32"/>
        </w:rPr>
      </w:pPr>
      <w:r w:rsidRPr="008938B2">
        <w:rPr>
          <w:rFonts w:ascii="Times New Roman" w:eastAsia="仿宋" w:hAnsi="Times New Roman" w:cs="Times New Roman"/>
          <w:color w:val="000000"/>
          <w:sz w:val="32"/>
          <w:szCs w:val="32"/>
        </w:rPr>
        <w:t>1.</w:t>
      </w:r>
      <w:r w:rsidRPr="008938B2">
        <w:rPr>
          <w:rFonts w:ascii="Times New Roman" w:eastAsia="仿宋" w:hAnsi="仿宋" w:cs="Times New Roman"/>
          <w:color w:val="000000"/>
          <w:sz w:val="32"/>
          <w:szCs w:val="32"/>
        </w:rPr>
        <w:t>设备费：是指在课题研究开发过程中购置或试制专用仪器设备，计算类仪器设备和软件工具，对现有仪器设备进行升级改造，以及租赁外单位仪器设备而发生的费用。专项经费要严格控制设备购置费支出。</w:t>
      </w:r>
    </w:p>
    <w:p w:rsidR="00FB30D1" w:rsidRPr="008938B2" w:rsidRDefault="00FB30D1" w:rsidP="008938B2">
      <w:pPr>
        <w:widowControl/>
        <w:overflowPunct w:val="0"/>
        <w:adjustRightInd w:val="0"/>
        <w:snapToGrid w:val="0"/>
        <w:spacing w:line="560" w:lineRule="exact"/>
        <w:ind w:firstLineChars="200" w:firstLine="640"/>
        <w:rPr>
          <w:rFonts w:ascii="Times New Roman" w:eastAsia="仿宋" w:hAnsi="Times New Roman" w:cs="Times New Roman"/>
          <w:color w:val="000000"/>
          <w:sz w:val="32"/>
          <w:szCs w:val="32"/>
        </w:rPr>
      </w:pPr>
      <w:r w:rsidRPr="008938B2">
        <w:rPr>
          <w:rFonts w:ascii="Times New Roman" w:eastAsia="仿宋" w:hAnsi="Times New Roman" w:cs="Times New Roman"/>
          <w:color w:val="000000"/>
          <w:sz w:val="32"/>
          <w:szCs w:val="32"/>
        </w:rPr>
        <w:t>2.</w:t>
      </w:r>
      <w:r w:rsidRPr="008938B2">
        <w:rPr>
          <w:rFonts w:ascii="Times New Roman" w:eastAsia="仿宋" w:hAnsi="仿宋" w:cs="Times New Roman"/>
          <w:color w:val="000000"/>
          <w:sz w:val="32"/>
          <w:szCs w:val="32"/>
        </w:rPr>
        <w:t>业务费使用范围包括：</w:t>
      </w:r>
    </w:p>
    <w:p w:rsidR="00FB30D1" w:rsidRPr="008938B2" w:rsidRDefault="00FB30D1" w:rsidP="008938B2">
      <w:pPr>
        <w:widowControl/>
        <w:overflowPunct w:val="0"/>
        <w:adjustRightInd w:val="0"/>
        <w:snapToGrid w:val="0"/>
        <w:spacing w:line="560" w:lineRule="exact"/>
        <w:ind w:firstLineChars="200" w:firstLine="640"/>
        <w:rPr>
          <w:rFonts w:ascii="Times New Roman" w:eastAsia="仿宋" w:hAnsi="Times New Roman" w:cs="Times New Roman"/>
          <w:color w:val="000000"/>
          <w:sz w:val="32"/>
          <w:szCs w:val="32"/>
        </w:rPr>
      </w:pPr>
      <w:r w:rsidRPr="008938B2">
        <w:rPr>
          <w:rFonts w:ascii="Times New Roman" w:eastAsia="仿宋" w:hAnsi="仿宋" w:cs="Times New Roman"/>
          <w:color w:val="000000"/>
          <w:sz w:val="32"/>
          <w:szCs w:val="32"/>
        </w:rPr>
        <w:t>（</w:t>
      </w:r>
      <w:r w:rsidRPr="008938B2">
        <w:rPr>
          <w:rFonts w:ascii="Times New Roman" w:eastAsia="仿宋" w:hAnsi="Times New Roman" w:cs="Times New Roman"/>
          <w:color w:val="000000"/>
          <w:sz w:val="32"/>
          <w:szCs w:val="32"/>
        </w:rPr>
        <w:t>1</w:t>
      </w:r>
      <w:r w:rsidRPr="008938B2">
        <w:rPr>
          <w:rFonts w:ascii="Times New Roman" w:eastAsia="仿宋" w:hAnsi="仿宋" w:cs="Times New Roman"/>
          <w:color w:val="000000"/>
          <w:sz w:val="32"/>
          <w:szCs w:val="32"/>
        </w:rPr>
        <w:t>）材料费：是指在课题研究开发过程中消耗的各种原材料、辅助材料等低值易耗品的采购及运输、装卸、整理等费用。</w:t>
      </w:r>
    </w:p>
    <w:p w:rsidR="00FB30D1" w:rsidRPr="008938B2" w:rsidRDefault="00FB30D1" w:rsidP="008938B2">
      <w:pPr>
        <w:widowControl/>
        <w:overflowPunct w:val="0"/>
        <w:adjustRightInd w:val="0"/>
        <w:snapToGrid w:val="0"/>
        <w:spacing w:line="560" w:lineRule="exact"/>
        <w:ind w:firstLineChars="200" w:firstLine="640"/>
        <w:rPr>
          <w:rFonts w:ascii="Times New Roman" w:eastAsia="仿宋" w:hAnsi="Times New Roman" w:cs="Times New Roman"/>
          <w:color w:val="000000"/>
          <w:sz w:val="32"/>
          <w:szCs w:val="32"/>
        </w:rPr>
      </w:pPr>
      <w:r w:rsidRPr="008938B2">
        <w:rPr>
          <w:rFonts w:ascii="Times New Roman" w:eastAsia="仿宋" w:hAnsi="仿宋" w:cs="Times New Roman"/>
          <w:color w:val="000000"/>
          <w:sz w:val="32"/>
          <w:szCs w:val="32"/>
        </w:rPr>
        <w:t>（</w:t>
      </w:r>
      <w:r w:rsidRPr="008938B2">
        <w:rPr>
          <w:rFonts w:ascii="Times New Roman" w:eastAsia="仿宋" w:hAnsi="Times New Roman" w:cs="Times New Roman"/>
          <w:color w:val="000000"/>
          <w:sz w:val="32"/>
          <w:szCs w:val="32"/>
        </w:rPr>
        <w:t>2</w:t>
      </w:r>
      <w:r w:rsidRPr="008938B2">
        <w:rPr>
          <w:rFonts w:ascii="Times New Roman" w:eastAsia="仿宋" w:hAnsi="仿宋" w:cs="Times New Roman"/>
          <w:color w:val="000000"/>
          <w:sz w:val="32"/>
          <w:szCs w:val="32"/>
        </w:rPr>
        <w:t>）测试化验加工费：是指在课题研究开发过程中支付给外单位（包括课题承担单位内部独立经济核算单位）的检验、测试、化验及加工等费用。</w:t>
      </w:r>
    </w:p>
    <w:p w:rsidR="00FB30D1" w:rsidRPr="008938B2" w:rsidRDefault="00FB30D1" w:rsidP="008938B2">
      <w:pPr>
        <w:widowControl/>
        <w:overflowPunct w:val="0"/>
        <w:adjustRightInd w:val="0"/>
        <w:snapToGrid w:val="0"/>
        <w:spacing w:line="560" w:lineRule="exact"/>
        <w:ind w:firstLineChars="200" w:firstLine="640"/>
        <w:rPr>
          <w:rFonts w:ascii="Times New Roman" w:eastAsia="仿宋" w:hAnsi="Times New Roman" w:cs="Times New Roman"/>
          <w:color w:val="000000"/>
          <w:sz w:val="32"/>
          <w:szCs w:val="32"/>
        </w:rPr>
      </w:pPr>
      <w:r w:rsidRPr="008938B2">
        <w:rPr>
          <w:rFonts w:ascii="Times New Roman" w:eastAsia="仿宋" w:hAnsi="仿宋" w:cs="Times New Roman"/>
          <w:color w:val="000000"/>
          <w:sz w:val="32"/>
          <w:szCs w:val="32"/>
        </w:rPr>
        <w:t>（</w:t>
      </w:r>
      <w:r w:rsidRPr="008938B2">
        <w:rPr>
          <w:rFonts w:ascii="Times New Roman" w:eastAsia="仿宋" w:hAnsi="Times New Roman" w:cs="Times New Roman"/>
          <w:color w:val="000000"/>
          <w:sz w:val="32"/>
          <w:szCs w:val="32"/>
        </w:rPr>
        <w:t>3</w:t>
      </w:r>
      <w:r w:rsidRPr="008938B2">
        <w:rPr>
          <w:rFonts w:ascii="Times New Roman" w:eastAsia="仿宋" w:hAnsi="仿宋" w:cs="Times New Roman"/>
          <w:color w:val="000000"/>
          <w:sz w:val="32"/>
          <w:szCs w:val="32"/>
        </w:rPr>
        <w:t>）燃料动力费：是指在课题研究开发过程中相关大型仪器设备、专用科学装置等运行发生的可以单独计量的水、电、气、燃料消耗费用等。</w:t>
      </w:r>
    </w:p>
    <w:p w:rsidR="00FB30D1" w:rsidRPr="008938B2" w:rsidRDefault="00FB30D1" w:rsidP="008938B2">
      <w:pPr>
        <w:widowControl/>
        <w:overflowPunct w:val="0"/>
        <w:adjustRightInd w:val="0"/>
        <w:snapToGrid w:val="0"/>
        <w:spacing w:line="560" w:lineRule="exact"/>
        <w:ind w:firstLineChars="200" w:firstLine="640"/>
        <w:rPr>
          <w:rFonts w:ascii="Times New Roman" w:eastAsia="仿宋" w:hAnsi="Times New Roman" w:cs="Times New Roman"/>
          <w:color w:val="000000"/>
          <w:sz w:val="32"/>
          <w:szCs w:val="32"/>
        </w:rPr>
      </w:pPr>
      <w:r w:rsidRPr="008938B2">
        <w:rPr>
          <w:rFonts w:ascii="Times New Roman" w:eastAsia="仿宋" w:hAnsi="仿宋" w:cs="Times New Roman"/>
          <w:color w:val="000000"/>
          <w:sz w:val="32"/>
          <w:szCs w:val="32"/>
        </w:rPr>
        <w:t>（</w:t>
      </w:r>
      <w:r w:rsidRPr="008938B2">
        <w:rPr>
          <w:rFonts w:ascii="Times New Roman" w:eastAsia="仿宋" w:hAnsi="Times New Roman" w:cs="Times New Roman"/>
          <w:color w:val="000000"/>
          <w:sz w:val="32"/>
          <w:szCs w:val="32"/>
        </w:rPr>
        <w:t>4</w:t>
      </w:r>
      <w:r w:rsidRPr="008938B2">
        <w:rPr>
          <w:rFonts w:ascii="Times New Roman" w:eastAsia="仿宋" w:hAnsi="仿宋" w:cs="Times New Roman"/>
          <w:color w:val="000000"/>
          <w:sz w:val="32"/>
          <w:szCs w:val="32"/>
        </w:rPr>
        <w:t>）差旅费</w:t>
      </w:r>
      <w:r w:rsidRPr="008938B2">
        <w:rPr>
          <w:rFonts w:ascii="Times New Roman" w:eastAsia="仿宋" w:hAnsi="Times New Roman" w:cs="Times New Roman"/>
          <w:color w:val="000000"/>
          <w:sz w:val="32"/>
          <w:szCs w:val="32"/>
        </w:rPr>
        <w:t>/</w:t>
      </w:r>
      <w:r w:rsidRPr="008938B2">
        <w:rPr>
          <w:rFonts w:ascii="Times New Roman" w:eastAsia="仿宋" w:hAnsi="仿宋" w:cs="Times New Roman"/>
          <w:color w:val="000000"/>
          <w:sz w:val="32"/>
          <w:szCs w:val="32"/>
        </w:rPr>
        <w:t>会议费</w:t>
      </w:r>
      <w:r w:rsidRPr="008938B2">
        <w:rPr>
          <w:rFonts w:ascii="Times New Roman" w:eastAsia="仿宋" w:hAnsi="Times New Roman" w:cs="Times New Roman"/>
          <w:color w:val="000000"/>
          <w:sz w:val="32"/>
          <w:szCs w:val="32"/>
        </w:rPr>
        <w:t>/</w:t>
      </w:r>
      <w:r w:rsidRPr="008938B2">
        <w:rPr>
          <w:rFonts w:ascii="Times New Roman" w:eastAsia="仿宋" w:hAnsi="仿宋" w:cs="Times New Roman"/>
          <w:color w:val="000000"/>
          <w:sz w:val="32"/>
          <w:szCs w:val="32"/>
        </w:rPr>
        <w:t>国际合作与交流费：差旅费指在课题研究开发过程中开展科学实验（试验）、科学考察、业务调研、学术交流等所发生的外埠差旅费、市内交通费用等；会议费指在课题研究开发过程中为组织开展学术研讨、咨询以及协调项目或课题等活动而发生的会议费用；国际合作与交流费指在课题研究开发过程中课题研究人员出国及外国专家来华工作的费用。</w:t>
      </w:r>
    </w:p>
    <w:p w:rsidR="00FB30D1" w:rsidRPr="008938B2" w:rsidRDefault="00FB30D1" w:rsidP="008938B2">
      <w:pPr>
        <w:widowControl/>
        <w:overflowPunct w:val="0"/>
        <w:adjustRightInd w:val="0"/>
        <w:snapToGrid w:val="0"/>
        <w:spacing w:line="560" w:lineRule="exact"/>
        <w:ind w:firstLineChars="200" w:firstLine="640"/>
        <w:rPr>
          <w:rFonts w:ascii="Times New Roman" w:eastAsia="仿宋" w:hAnsi="Times New Roman" w:cs="Times New Roman"/>
          <w:color w:val="000000"/>
          <w:sz w:val="32"/>
          <w:szCs w:val="32"/>
        </w:rPr>
      </w:pPr>
      <w:r w:rsidRPr="008938B2">
        <w:rPr>
          <w:rFonts w:ascii="Times New Roman" w:eastAsia="仿宋" w:hAnsi="仿宋" w:cs="Times New Roman"/>
          <w:color w:val="000000"/>
          <w:sz w:val="32"/>
          <w:szCs w:val="32"/>
        </w:rPr>
        <w:lastRenderedPageBreak/>
        <w:t>（</w:t>
      </w:r>
      <w:r w:rsidRPr="008938B2">
        <w:rPr>
          <w:rFonts w:ascii="Times New Roman" w:eastAsia="仿宋" w:hAnsi="Times New Roman" w:cs="Times New Roman"/>
          <w:color w:val="000000"/>
          <w:sz w:val="32"/>
          <w:szCs w:val="32"/>
        </w:rPr>
        <w:t>5</w:t>
      </w:r>
      <w:r w:rsidRPr="008938B2">
        <w:rPr>
          <w:rFonts w:ascii="Times New Roman" w:eastAsia="仿宋" w:hAnsi="仿宋" w:cs="Times New Roman"/>
          <w:color w:val="000000"/>
          <w:sz w:val="32"/>
          <w:szCs w:val="32"/>
        </w:rPr>
        <w:t>）出版</w:t>
      </w:r>
      <w:r w:rsidRPr="008938B2">
        <w:rPr>
          <w:rFonts w:ascii="Times New Roman" w:eastAsia="仿宋" w:hAnsi="Times New Roman" w:cs="Times New Roman"/>
          <w:color w:val="000000"/>
          <w:sz w:val="32"/>
          <w:szCs w:val="32"/>
        </w:rPr>
        <w:t>/</w:t>
      </w:r>
      <w:r w:rsidRPr="008938B2">
        <w:rPr>
          <w:rFonts w:ascii="Times New Roman" w:eastAsia="仿宋" w:hAnsi="仿宋" w:cs="Times New Roman"/>
          <w:color w:val="000000"/>
          <w:sz w:val="32"/>
          <w:szCs w:val="32"/>
        </w:rPr>
        <w:t>文献</w:t>
      </w:r>
      <w:r w:rsidRPr="008938B2">
        <w:rPr>
          <w:rFonts w:ascii="Times New Roman" w:eastAsia="仿宋" w:hAnsi="Times New Roman" w:cs="Times New Roman"/>
          <w:color w:val="000000"/>
          <w:sz w:val="32"/>
          <w:szCs w:val="32"/>
        </w:rPr>
        <w:t>/</w:t>
      </w:r>
      <w:r w:rsidRPr="008938B2">
        <w:rPr>
          <w:rFonts w:ascii="Times New Roman" w:eastAsia="仿宋" w:hAnsi="仿宋" w:cs="Times New Roman"/>
          <w:color w:val="000000"/>
          <w:sz w:val="32"/>
          <w:szCs w:val="32"/>
        </w:rPr>
        <w:t>信息传播</w:t>
      </w:r>
      <w:r w:rsidRPr="008938B2">
        <w:rPr>
          <w:rFonts w:ascii="Times New Roman" w:eastAsia="仿宋" w:hAnsi="Times New Roman" w:cs="Times New Roman"/>
          <w:color w:val="000000"/>
          <w:sz w:val="32"/>
          <w:szCs w:val="32"/>
        </w:rPr>
        <w:t>/</w:t>
      </w:r>
      <w:r w:rsidRPr="008938B2">
        <w:rPr>
          <w:rFonts w:ascii="Times New Roman" w:eastAsia="仿宋" w:hAnsi="仿宋" w:cs="Times New Roman"/>
          <w:color w:val="000000"/>
          <w:sz w:val="32"/>
          <w:szCs w:val="32"/>
        </w:rPr>
        <w:t>知识产权事务费：是指在课题研究开发过程中，需要支付的出版费、资料费、专用软件购买费、文献检索费、专业通信费、专利申请及其他知识产权事务等费用。</w:t>
      </w:r>
    </w:p>
    <w:p w:rsidR="00FB30D1" w:rsidRPr="008938B2" w:rsidRDefault="00FB30D1" w:rsidP="008938B2">
      <w:pPr>
        <w:widowControl/>
        <w:overflowPunct w:val="0"/>
        <w:adjustRightInd w:val="0"/>
        <w:snapToGrid w:val="0"/>
        <w:spacing w:line="560" w:lineRule="exact"/>
        <w:ind w:firstLineChars="200" w:firstLine="640"/>
        <w:rPr>
          <w:rFonts w:ascii="Times New Roman" w:eastAsia="仿宋" w:hAnsi="Times New Roman" w:cs="Times New Roman"/>
          <w:color w:val="000000"/>
          <w:sz w:val="32"/>
          <w:szCs w:val="32"/>
        </w:rPr>
      </w:pPr>
      <w:r w:rsidRPr="008938B2">
        <w:rPr>
          <w:rFonts w:ascii="Times New Roman" w:eastAsia="仿宋" w:hAnsi="仿宋" w:cs="Times New Roman"/>
          <w:color w:val="000000"/>
          <w:sz w:val="32"/>
          <w:szCs w:val="32"/>
        </w:rPr>
        <w:t>（</w:t>
      </w:r>
      <w:r w:rsidRPr="008938B2">
        <w:rPr>
          <w:rFonts w:ascii="Times New Roman" w:eastAsia="仿宋" w:hAnsi="Times New Roman" w:cs="Times New Roman"/>
          <w:color w:val="000000"/>
          <w:sz w:val="32"/>
          <w:szCs w:val="32"/>
        </w:rPr>
        <w:t>6</w:t>
      </w:r>
      <w:r w:rsidRPr="008938B2">
        <w:rPr>
          <w:rFonts w:ascii="Times New Roman" w:eastAsia="仿宋" w:hAnsi="仿宋" w:cs="Times New Roman"/>
          <w:color w:val="000000"/>
          <w:sz w:val="32"/>
          <w:szCs w:val="32"/>
        </w:rPr>
        <w:t>）专家咨询费：是指在课题研究开发过程中支付给临时聘请的咨询专家的费用。专家咨询费支出标准按照国家有关规定执行。</w:t>
      </w:r>
    </w:p>
    <w:p w:rsidR="00FB30D1" w:rsidRPr="008938B2" w:rsidRDefault="00FB30D1" w:rsidP="008938B2">
      <w:pPr>
        <w:widowControl/>
        <w:overflowPunct w:val="0"/>
        <w:adjustRightInd w:val="0"/>
        <w:snapToGrid w:val="0"/>
        <w:spacing w:line="560" w:lineRule="exact"/>
        <w:ind w:firstLineChars="200" w:firstLine="640"/>
        <w:rPr>
          <w:rFonts w:ascii="Times New Roman" w:eastAsia="仿宋" w:hAnsi="Times New Roman" w:cs="Times New Roman"/>
          <w:color w:val="000000"/>
          <w:sz w:val="32"/>
          <w:szCs w:val="32"/>
        </w:rPr>
      </w:pPr>
      <w:r w:rsidRPr="008938B2">
        <w:rPr>
          <w:rFonts w:ascii="Times New Roman" w:eastAsia="仿宋" w:hAnsi="仿宋" w:cs="Times New Roman"/>
          <w:color w:val="000000"/>
          <w:sz w:val="32"/>
          <w:szCs w:val="32"/>
        </w:rPr>
        <w:t>（</w:t>
      </w:r>
      <w:r w:rsidRPr="008938B2">
        <w:rPr>
          <w:rFonts w:ascii="Times New Roman" w:eastAsia="仿宋" w:hAnsi="Times New Roman" w:cs="Times New Roman"/>
          <w:color w:val="000000"/>
          <w:sz w:val="32"/>
          <w:szCs w:val="32"/>
        </w:rPr>
        <w:t>7</w:t>
      </w:r>
      <w:r w:rsidRPr="008938B2">
        <w:rPr>
          <w:rFonts w:ascii="Times New Roman" w:eastAsia="仿宋" w:hAnsi="仿宋" w:cs="Times New Roman"/>
          <w:color w:val="000000"/>
          <w:sz w:val="32"/>
          <w:szCs w:val="32"/>
        </w:rPr>
        <w:t>）其他支出：项目研究过程中发生的除上述费用之外的其他支出。</w:t>
      </w:r>
    </w:p>
    <w:p w:rsidR="00FB30D1" w:rsidRPr="008938B2" w:rsidRDefault="00FB30D1" w:rsidP="008938B2">
      <w:pPr>
        <w:widowControl/>
        <w:overflowPunct w:val="0"/>
        <w:adjustRightInd w:val="0"/>
        <w:snapToGrid w:val="0"/>
        <w:spacing w:line="560" w:lineRule="exact"/>
        <w:ind w:firstLineChars="200" w:firstLine="640"/>
        <w:rPr>
          <w:rFonts w:ascii="Times New Roman" w:eastAsia="仿宋" w:hAnsi="Times New Roman" w:cs="Times New Roman"/>
          <w:color w:val="000000"/>
          <w:sz w:val="32"/>
          <w:szCs w:val="32"/>
        </w:rPr>
      </w:pPr>
      <w:r w:rsidRPr="008938B2">
        <w:rPr>
          <w:rFonts w:ascii="Times New Roman" w:eastAsia="仿宋" w:hAnsi="Times New Roman" w:cs="Times New Roman"/>
          <w:color w:val="000000"/>
          <w:sz w:val="32"/>
          <w:szCs w:val="32"/>
        </w:rPr>
        <w:t>3.</w:t>
      </w:r>
      <w:r w:rsidRPr="008938B2">
        <w:rPr>
          <w:rFonts w:ascii="Times New Roman" w:eastAsia="仿宋" w:hAnsi="仿宋" w:cs="Times New Roman"/>
          <w:color w:val="000000"/>
          <w:sz w:val="32"/>
          <w:szCs w:val="32"/>
        </w:rPr>
        <w:t>劳务费：是指在课题研究开发过程中支付给参与项目研究的聘用人员、科研辅助人员等学校非在职员工以及研究生、博士后、访问学者等的劳务性费用。</w:t>
      </w:r>
    </w:p>
    <w:p w:rsidR="00FB30D1" w:rsidRPr="008938B2" w:rsidRDefault="00FB30D1" w:rsidP="008938B2">
      <w:pPr>
        <w:widowControl/>
        <w:overflowPunct w:val="0"/>
        <w:adjustRightInd w:val="0"/>
        <w:snapToGrid w:val="0"/>
        <w:spacing w:line="560" w:lineRule="exact"/>
        <w:ind w:firstLineChars="200" w:firstLine="640"/>
        <w:rPr>
          <w:rFonts w:ascii="Times New Roman" w:eastAsia="仿宋" w:hAnsi="Times New Roman" w:cs="Times New Roman"/>
          <w:color w:val="000000"/>
          <w:sz w:val="32"/>
          <w:szCs w:val="32"/>
        </w:rPr>
      </w:pPr>
      <w:r w:rsidRPr="008938B2">
        <w:rPr>
          <w:rFonts w:ascii="Times New Roman" w:eastAsia="仿宋" w:hAnsi="仿宋" w:cs="Times New Roman"/>
          <w:color w:val="000000"/>
          <w:sz w:val="32"/>
          <w:szCs w:val="32"/>
        </w:rPr>
        <w:t>纵向项目劳务费额度由科研人员据实编制，按照计划任务书中预算执行。</w:t>
      </w:r>
    </w:p>
    <w:p w:rsidR="00FB30D1" w:rsidRPr="008938B2" w:rsidRDefault="00FB30D1" w:rsidP="008938B2">
      <w:pPr>
        <w:widowControl/>
        <w:overflowPunct w:val="0"/>
        <w:adjustRightInd w:val="0"/>
        <w:snapToGrid w:val="0"/>
        <w:spacing w:line="560" w:lineRule="exact"/>
        <w:ind w:firstLineChars="200" w:firstLine="640"/>
        <w:rPr>
          <w:rFonts w:ascii="Times New Roman" w:eastAsia="仿宋" w:hAnsi="Times New Roman" w:cs="Times New Roman"/>
          <w:color w:val="000000"/>
          <w:sz w:val="32"/>
          <w:szCs w:val="32"/>
        </w:rPr>
      </w:pPr>
      <w:r w:rsidRPr="008938B2">
        <w:rPr>
          <w:rFonts w:ascii="Times New Roman" w:eastAsia="仿宋" w:hAnsi="仿宋" w:cs="Times New Roman"/>
          <w:color w:val="000000"/>
          <w:sz w:val="32"/>
          <w:szCs w:val="32"/>
        </w:rPr>
        <w:t>项目聘用人员应为项目承担单位通过劳务派遣方式或者签订劳动合同、聘用协议等方式专为项目聘用的研究人员以及返聘的退休人员。其劳务费开支标准，参照当地科学研究和技术服务业从业人员平均工资水平，根据其在项目研究中承担的工作任务确定，其社会保险补助、住房公积金等纳入劳务费科目列支。</w:t>
      </w:r>
    </w:p>
    <w:p w:rsidR="0064201A" w:rsidRPr="008938B2" w:rsidRDefault="00DE111A" w:rsidP="008938B2">
      <w:pPr>
        <w:widowControl/>
        <w:overflowPunct w:val="0"/>
        <w:spacing w:line="560" w:lineRule="exact"/>
        <w:ind w:firstLineChars="200" w:firstLine="640"/>
        <w:rPr>
          <w:rFonts w:ascii="Times New Roman" w:eastAsia="仿宋" w:hAnsi="Times New Roman" w:cs="Times New Roman"/>
          <w:color w:val="000000"/>
          <w:sz w:val="32"/>
          <w:szCs w:val="32"/>
        </w:rPr>
      </w:pPr>
      <w:r w:rsidRPr="008938B2">
        <w:rPr>
          <w:rFonts w:ascii="Times New Roman" w:eastAsia="仿宋" w:hAnsi="Times New Roman" w:cs="Times New Roman"/>
          <w:color w:val="000000"/>
          <w:sz w:val="32"/>
          <w:szCs w:val="32"/>
        </w:rPr>
        <w:t>4</w:t>
      </w:r>
      <w:r w:rsidR="0064201A" w:rsidRPr="008938B2">
        <w:rPr>
          <w:rFonts w:ascii="Times New Roman" w:eastAsia="仿宋" w:hAnsi="Times New Roman" w:cs="Times New Roman"/>
          <w:color w:val="000000"/>
          <w:sz w:val="32"/>
          <w:szCs w:val="32"/>
        </w:rPr>
        <w:t>.</w:t>
      </w:r>
      <w:r w:rsidR="0064201A" w:rsidRPr="008938B2">
        <w:rPr>
          <w:rFonts w:ascii="Times New Roman" w:eastAsia="仿宋" w:hAnsi="仿宋" w:cs="Times New Roman"/>
          <w:color w:val="000000"/>
          <w:sz w:val="32"/>
          <w:szCs w:val="32"/>
        </w:rPr>
        <w:t>科研发展业务费包括：</w:t>
      </w:r>
    </w:p>
    <w:p w:rsidR="0064201A" w:rsidRPr="008938B2" w:rsidRDefault="0064201A" w:rsidP="008938B2">
      <w:pPr>
        <w:widowControl/>
        <w:overflowPunct w:val="0"/>
        <w:spacing w:line="560" w:lineRule="exact"/>
        <w:ind w:firstLineChars="200" w:firstLine="640"/>
        <w:rPr>
          <w:rFonts w:ascii="Times New Roman" w:eastAsia="仿宋" w:hAnsi="Times New Roman" w:cs="Times New Roman"/>
          <w:color w:val="000000"/>
          <w:sz w:val="32"/>
          <w:szCs w:val="32"/>
        </w:rPr>
      </w:pPr>
      <w:r w:rsidRPr="008938B2">
        <w:rPr>
          <w:rFonts w:ascii="Times New Roman" w:eastAsia="仿宋" w:hAnsi="仿宋" w:cs="Times New Roman"/>
          <w:color w:val="000000"/>
          <w:sz w:val="32"/>
          <w:szCs w:val="32"/>
        </w:rPr>
        <w:t>（</w:t>
      </w:r>
      <w:r w:rsidRPr="008938B2">
        <w:rPr>
          <w:rFonts w:ascii="Times New Roman" w:eastAsia="仿宋" w:hAnsi="Times New Roman" w:cs="Times New Roman"/>
          <w:color w:val="000000"/>
          <w:sz w:val="32"/>
          <w:szCs w:val="32"/>
        </w:rPr>
        <w:t>1</w:t>
      </w:r>
      <w:r w:rsidRPr="008938B2">
        <w:rPr>
          <w:rFonts w:ascii="Times New Roman" w:eastAsia="仿宋" w:hAnsi="仿宋" w:cs="Times New Roman"/>
          <w:color w:val="000000"/>
          <w:sz w:val="32"/>
          <w:szCs w:val="32"/>
        </w:rPr>
        <w:t>）绩效支出：是根据对参与项目研究人员的绩效考核结合科研实绩激励所支出的经费。项目负责人负责所承担项目的绩效考核工作及绩效支出发放。</w:t>
      </w:r>
    </w:p>
    <w:p w:rsidR="0064201A" w:rsidRPr="008938B2" w:rsidRDefault="0064201A" w:rsidP="008938B2">
      <w:pPr>
        <w:widowControl/>
        <w:overflowPunct w:val="0"/>
        <w:spacing w:line="560" w:lineRule="exact"/>
        <w:ind w:firstLineChars="200" w:firstLine="640"/>
        <w:rPr>
          <w:rFonts w:ascii="Times New Roman" w:eastAsia="仿宋" w:hAnsi="Times New Roman" w:cs="Times New Roman"/>
          <w:color w:val="000000"/>
          <w:sz w:val="32"/>
          <w:szCs w:val="32"/>
        </w:rPr>
      </w:pPr>
      <w:r w:rsidRPr="008938B2">
        <w:rPr>
          <w:rFonts w:ascii="Times New Roman" w:eastAsia="仿宋" w:hAnsi="仿宋" w:cs="Times New Roman"/>
          <w:color w:val="000000"/>
          <w:sz w:val="32"/>
          <w:szCs w:val="32"/>
        </w:rPr>
        <w:lastRenderedPageBreak/>
        <w:t>（</w:t>
      </w:r>
      <w:r w:rsidRPr="008938B2">
        <w:rPr>
          <w:rFonts w:ascii="Times New Roman" w:eastAsia="仿宋" w:hAnsi="Times New Roman" w:cs="Times New Roman"/>
          <w:color w:val="000000"/>
          <w:sz w:val="32"/>
          <w:szCs w:val="32"/>
        </w:rPr>
        <w:t>2</w:t>
      </w:r>
      <w:r w:rsidRPr="008938B2">
        <w:rPr>
          <w:rFonts w:ascii="Times New Roman" w:eastAsia="仿宋" w:hAnsi="仿宋" w:cs="Times New Roman"/>
          <w:color w:val="000000"/>
          <w:sz w:val="32"/>
          <w:szCs w:val="32"/>
        </w:rPr>
        <w:t>）其他支出：是指项目实施过程中，发生的无法在直接费用中列支的相关费用，由项目组根据实际情况据实报销。支出范围包括：项目结题财务验收相关费用、成果鉴定费；科研活动中用于人才培养的论文答辩费、科研工作通讯费；科研用房屋租赁、维修、物业管理费和水、电、气、暖等消耗；计算机、打印机、投影仪等通用设备及耗材配件购置费，办公用品购置费、按规定等级和标准列支的劳保费用；无法在直接费用中列支的其他相关费用。</w:t>
      </w:r>
    </w:p>
    <w:p w:rsidR="0064201A" w:rsidRPr="008938B2" w:rsidRDefault="0064201A" w:rsidP="008938B2">
      <w:pPr>
        <w:widowControl/>
        <w:overflowPunct w:val="0"/>
        <w:adjustRightInd w:val="0"/>
        <w:snapToGrid w:val="0"/>
        <w:spacing w:line="560" w:lineRule="exact"/>
        <w:ind w:firstLineChars="200" w:firstLine="640"/>
        <w:rPr>
          <w:rFonts w:ascii="Times New Roman" w:eastAsia="仿宋" w:hAnsi="Times New Roman" w:cs="Times New Roman"/>
          <w:color w:val="000000"/>
          <w:sz w:val="32"/>
          <w:szCs w:val="32"/>
        </w:rPr>
      </w:pPr>
    </w:p>
    <w:p w:rsidR="00A92CAF" w:rsidRPr="008938B2" w:rsidRDefault="00A92CAF" w:rsidP="008938B2">
      <w:pPr>
        <w:widowControl/>
        <w:overflowPunct w:val="0"/>
        <w:adjustRightInd w:val="0"/>
        <w:snapToGrid w:val="0"/>
        <w:spacing w:line="560" w:lineRule="exact"/>
        <w:ind w:firstLineChars="200" w:firstLine="640"/>
        <w:rPr>
          <w:rFonts w:ascii="Times New Roman" w:eastAsia="仿宋" w:hAnsi="Times New Roman" w:cs="Times New Roman"/>
          <w:color w:val="000000"/>
          <w:sz w:val="32"/>
          <w:szCs w:val="32"/>
        </w:rPr>
      </w:pPr>
    </w:p>
    <w:p w:rsidR="00A92CAF" w:rsidRPr="008938B2" w:rsidRDefault="00A92CAF" w:rsidP="008938B2">
      <w:pPr>
        <w:widowControl/>
        <w:overflowPunct w:val="0"/>
        <w:adjustRightInd w:val="0"/>
        <w:snapToGrid w:val="0"/>
        <w:spacing w:line="560" w:lineRule="exact"/>
        <w:ind w:firstLineChars="200" w:firstLine="640"/>
        <w:rPr>
          <w:rFonts w:ascii="Times New Roman" w:eastAsia="仿宋" w:hAnsi="Times New Roman" w:cs="Times New Roman"/>
          <w:color w:val="000000"/>
          <w:sz w:val="32"/>
          <w:szCs w:val="32"/>
        </w:rPr>
      </w:pPr>
    </w:p>
    <w:p w:rsidR="00A92CAF" w:rsidRDefault="00A92CAF" w:rsidP="000B1262">
      <w:pPr>
        <w:widowControl/>
        <w:overflowPunct w:val="0"/>
        <w:adjustRightInd w:val="0"/>
        <w:snapToGrid w:val="0"/>
        <w:spacing w:line="560" w:lineRule="exact"/>
        <w:ind w:firstLineChars="200" w:firstLine="560"/>
        <w:rPr>
          <w:rFonts w:ascii="Times New Roman" w:eastAsia="仿宋" w:hAnsi="Times New Roman" w:cs="Times New Roman"/>
          <w:color w:val="000000"/>
          <w:sz w:val="28"/>
          <w:szCs w:val="28"/>
        </w:rPr>
      </w:pPr>
    </w:p>
    <w:p w:rsidR="00A92CAF" w:rsidRDefault="00A92CAF" w:rsidP="000B1262">
      <w:pPr>
        <w:widowControl/>
        <w:overflowPunct w:val="0"/>
        <w:adjustRightInd w:val="0"/>
        <w:snapToGrid w:val="0"/>
        <w:spacing w:line="560" w:lineRule="exact"/>
        <w:ind w:firstLineChars="200" w:firstLine="560"/>
        <w:rPr>
          <w:rFonts w:ascii="Times New Roman" w:eastAsia="仿宋" w:hAnsi="Times New Roman" w:cs="Times New Roman"/>
          <w:color w:val="000000"/>
          <w:sz w:val="28"/>
          <w:szCs w:val="28"/>
        </w:rPr>
      </w:pPr>
    </w:p>
    <w:p w:rsidR="00A92CAF" w:rsidRDefault="00A92CAF" w:rsidP="000B1262">
      <w:pPr>
        <w:widowControl/>
        <w:overflowPunct w:val="0"/>
        <w:adjustRightInd w:val="0"/>
        <w:snapToGrid w:val="0"/>
        <w:spacing w:line="560" w:lineRule="exact"/>
        <w:ind w:firstLineChars="200" w:firstLine="560"/>
        <w:rPr>
          <w:rFonts w:ascii="Times New Roman" w:eastAsia="仿宋" w:hAnsi="Times New Roman" w:cs="Times New Roman"/>
          <w:color w:val="000000"/>
          <w:sz w:val="28"/>
          <w:szCs w:val="28"/>
        </w:rPr>
      </w:pPr>
    </w:p>
    <w:p w:rsidR="00A92CAF" w:rsidRDefault="00A92CAF" w:rsidP="000B1262">
      <w:pPr>
        <w:widowControl/>
        <w:overflowPunct w:val="0"/>
        <w:adjustRightInd w:val="0"/>
        <w:snapToGrid w:val="0"/>
        <w:spacing w:line="560" w:lineRule="exact"/>
        <w:ind w:firstLineChars="200" w:firstLine="560"/>
        <w:rPr>
          <w:rFonts w:ascii="Times New Roman" w:eastAsia="仿宋" w:hAnsi="Times New Roman" w:cs="Times New Roman"/>
          <w:color w:val="000000"/>
          <w:sz w:val="28"/>
          <w:szCs w:val="28"/>
        </w:rPr>
      </w:pPr>
    </w:p>
    <w:p w:rsidR="00A92CAF" w:rsidRDefault="00A92CAF" w:rsidP="000B1262">
      <w:pPr>
        <w:widowControl/>
        <w:overflowPunct w:val="0"/>
        <w:adjustRightInd w:val="0"/>
        <w:snapToGrid w:val="0"/>
        <w:spacing w:line="560" w:lineRule="exact"/>
        <w:ind w:firstLineChars="200" w:firstLine="560"/>
        <w:rPr>
          <w:rFonts w:ascii="Times New Roman" w:eastAsia="仿宋" w:hAnsi="Times New Roman" w:cs="Times New Roman"/>
          <w:color w:val="000000"/>
          <w:sz w:val="28"/>
          <w:szCs w:val="28"/>
        </w:rPr>
      </w:pPr>
    </w:p>
    <w:p w:rsidR="00A92CAF" w:rsidRDefault="00A92CAF" w:rsidP="000B1262">
      <w:pPr>
        <w:widowControl/>
        <w:overflowPunct w:val="0"/>
        <w:adjustRightInd w:val="0"/>
        <w:snapToGrid w:val="0"/>
        <w:spacing w:line="560" w:lineRule="exact"/>
        <w:ind w:firstLineChars="200" w:firstLine="560"/>
        <w:rPr>
          <w:rFonts w:ascii="Times New Roman" w:eastAsia="仿宋" w:hAnsi="Times New Roman" w:cs="Times New Roman"/>
          <w:color w:val="000000"/>
          <w:sz w:val="28"/>
          <w:szCs w:val="28"/>
        </w:rPr>
      </w:pPr>
    </w:p>
    <w:p w:rsidR="00A92CAF" w:rsidRDefault="00A92CAF" w:rsidP="000B1262">
      <w:pPr>
        <w:widowControl/>
        <w:overflowPunct w:val="0"/>
        <w:adjustRightInd w:val="0"/>
        <w:snapToGrid w:val="0"/>
        <w:spacing w:line="560" w:lineRule="exact"/>
        <w:ind w:firstLineChars="200" w:firstLine="560"/>
        <w:rPr>
          <w:rFonts w:ascii="Times New Roman" w:eastAsia="仿宋" w:hAnsi="Times New Roman" w:cs="Times New Roman"/>
          <w:color w:val="000000"/>
          <w:sz w:val="28"/>
          <w:szCs w:val="28"/>
        </w:rPr>
      </w:pPr>
    </w:p>
    <w:p w:rsidR="00A92CAF" w:rsidRDefault="00A92CAF" w:rsidP="000B1262">
      <w:pPr>
        <w:widowControl/>
        <w:overflowPunct w:val="0"/>
        <w:adjustRightInd w:val="0"/>
        <w:snapToGrid w:val="0"/>
        <w:spacing w:line="560" w:lineRule="exact"/>
        <w:ind w:firstLineChars="200" w:firstLine="560"/>
        <w:rPr>
          <w:rFonts w:ascii="Times New Roman" w:eastAsia="仿宋" w:hAnsi="Times New Roman" w:cs="Times New Roman"/>
          <w:color w:val="000000"/>
          <w:sz w:val="28"/>
          <w:szCs w:val="28"/>
        </w:rPr>
      </w:pPr>
    </w:p>
    <w:p w:rsidR="00A92CAF" w:rsidRDefault="00A92CAF" w:rsidP="000B1262">
      <w:pPr>
        <w:widowControl/>
        <w:overflowPunct w:val="0"/>
        <w:adjustRightInd w:val="0"/>
        <w:snapToGrid w:val="0"/>
        <w:spacing w:line="560" w:lineRule="exact"/>
        <w:ind w:firstLineChars="200" w:firstLine="560"/>
        <w:rPr>
          <w:rFonts w:ascii="Times New Roman" w:eastAsia="仿宋" w:hAnsi="Times New Roman" w:cs="Times New Roman"/>
          <w:color w:val="000000"/>
          <w:sz w:val="28"/>
          <w:szCs w:val="28"/>
        </w:rPr>
      </w:pPr>
    </w:p>
    <w:p w:rsidR="00A92CAF" w:rsidRDefault="00A92CAF" w:rsidP="000B1262">
      <w:pPr>
        <w:widowControl/>
        <w:overflowPunct w:val="0"/>
        <w:adjustRightInd w:val="0"/>
        <w:snapToGrid w:val="0"/>
        <w:spacing w:line="560" w:lineRule="exact"/>
        <w:ind w:firstLineChars="200" w:firstLine="560"/>
        <w:rPr>
          <w:rFonts w:ascii="Times New Roman" w:eastAsia="仿宋" w:hAnsi="Times New Roman" w:cs="Times New Roman"/>
          <w:color w:val="000000"/>
          <w:sz w:val="28"/>
          <w:szCs w:val="28"/>
        </w:rPr>
      </w:pPr>
    </w:p>
    <w:p w:rsidR="00A92CAF" w:rsidRDefault="00A92CAF" w:rsidP="000B1262">
      <w:pPr>
        <w:widowControl/>
        <w:overflowPunct w:val="0"/>
        <w:adjustRightInd w:val="0"/>
        <w:snapToGrid w:val="0"/>
        <w:spacing w:line="560" w:lineRule="exact"/>
        <w:ind w:firstLineChars="200" w:firstLine="560"/>
        <w:rPr>
          <w:rFonts w:ascii="Times New Roman" w:eastAsia="仿宋" w:hAnsi="Times New Roman" w:cs="Times New Roman"/>
          <w:color w:val="000000"/>
          <w:sz w:val="28"/>
          <w:szCs w:val="28"/>
        </w:rPr>
      </w:pPr>
    </w:p>
    <w:p w:rsidR="00A92CAF" w:rsidRDefault="00A92CAF" w:rsidP="000B1262">
      <w:pPr>
        <w:widowControl/>
        <w:overflowPunct w:val="0"/>
        <w:adjustRightInd w:val="0"/>
        <w:snapToGrid w:val="0"/>
        <w:spacing w:line="560" w:lineRule="exact"/>
        <w:ind w:firstLineChars="200" w:firstLine="560"/>
        <w:rPr>
          <w:rFonts w:ascii="Times New Roman" w:eastAsia="仿宋" w:hAnsi="Times New Roman" w:cs="Times New Roman"/>
          <w:color w:val="000000"/>
          <w:sz w:val="28"/>
          <w:szCs w:val="28"/>
        </w:rPr>
      </w:pPr>
    </w:p>
    <w:p w:rsidR="00A92CAF" w:rsidRDefault="00A92CAF" w:rsidP="000B1262">
      <w:pPr>
        <w:widowControl/>
        <w:overflowPunct w:val="0"/>
        <w:adjustRightInd w:val="0"/>
        <w:snapToGrid w:val="0"/>
        <w:spacing w:line="560" w:lineRule="exact"/>
        <w:ind w:firstLineChars="200" w:firstLine="560"/>
        <w:rPr>
          <w:rFonts w:ascii="Times New Roman" w:eastAsia="仿宋" w:hAnsi="Times New Roman" w:cs="Times New Roman"/>
          <w:color w:val="000000"/>
          <w:sz w:val="28"/>
          <w:szCs w:val="28"/>
        </w:rPr>
      </w:pPr>
    </w:p>
    <w:sectPr w:rsidR="00A92CAF" w:rsidSect="0085791A">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4E65" w:rsidRDefault="00B64E65" w:rsidP="00AC5ED8">
      <w:r>
        <w:separator/>
      </w:r>
    </w:p>
  </w:endnote>
  <w:endnote w:type="continuationSeparator" w:id="1">
    <w:p w:rsidR="00B64E65" w:rsidRDefault="00B64E65" w:rsidP="00AC5E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88049"/>
      <w:docPartObj>
        <w:docPartGallery w:val="Page Numbers (Bottom of Page)"/>
        <w:docPartUnique/>
      </w:docPartObj>
    </w:sdtPr>
    <w:sdtEndPr>
      <w:rPr>
        <w:rFonts w:ascii="Times New Roman" w:hAnsi="Times New Roman"/>
      </w:rPr>
    </w:sdtEndPr>
    <w:sdtContent>
      <w:p w:rsidR="009A2F97" w:rsidRDefault="00EF5953">
        <w:pPr>
          <w:pStyle w:val="a5"/>
          <w:jc w:val="center"/>
        </w:pPr>
        <w:r w:rsidRPr="009A2F97">
          <w:rPr>
            <w:rFonts w:ascii="Times New Roman" w:hAnsi="Times New Roman"/>
          </w:rPr>
          <w:fldChar w:fldCharType="begin"/>
        </w:r>
        <w:r w:rsidR="009A2F97" w:rsidRPr="009A2F97">
          <w:rPr>
            <w:rFonts w:ascii="Times New Roman" w:hAnsi="Times New Roman"/>
          </w:rPr>
          <w:instrText xml:space="preserve"> PAGE   \* MERGEFORMAT </w:instrText>
        </w:r>
        <w:r w:rsidRPr="009A2F97">
          <w:rPr>
            <w:rFonts w:ascii="Times New Roman" w:hAnsi="Times New Roman"/>
          </w:rPr>
          <w:fldChar w:fldCharType="separate"/>
        </w:r>
        <w:r w:rsidR="001E225E" w:rsidRPr="001E225E">
          <w:rPr>
            <w:rFonts w:ascii="Times New Roman" w:hAnsi="Times New Roman"/>
            <w:noProof/>
            <w:lang w:val="zh-CN"/>
          </w:rPr>
          <w:t>1</w:t>
        </w:r>
        <w:r w:rsidRPr="009A2F97">
          <w:rPr>
            <w:rFonts w:ascii="Times New Roman" w:hAnsi="Times New Roman"/>
          </w:rPr>
          <w:fldChar w:fldCharType="end"/>
        </w:r>
      </w:p>
    </w:sdtContent>
  </w:sdt>
  <w:p w:rsidR="009A2F97" w:rsidRDefault="009A2F9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4E65" w:rsidRDefault="00B64E65" w:rsidP="00AC5ED8">
      <w:r>
        <w:separator/>
      </w:r>
    </w:p>
  </w:footnote>
  <w:footnote w:type="continuationSeparator" w:id="1">
    <w:p w:rsidR="00B64E65" w:rsidRDefault="00B64E65" w:rsidP="00AC5E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B4C47"/>
    <w:multiLevelType w:val="hybridMultilevel"/>
    <w:tmpl w:val="AA8C5CFC"/>
    <w:lvl w:ilvl="0" w:tplc="58E855E6">
      <w:start w:val="2"/>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08716D6"/>
    <w:multiLevelType w:val="hybridMultilevel"/>
    <w:tmpl w:val="6C6E45B6"/>
    <w:lvl w:ilvl="0" w:tplc="023AEDE0">
      <w:start w:val="1"/>
      <w:numFmt w:val="japaneseCounting"/>
      <w:lvlText w:val="第%1章"/>
      <w:lvlJc w:val="left"/>
      <w:pPr>
        <w:ind w:left="1080" w:hanging="1080"/>
      </w:pPr>
      <w:rPr>
        <w:rFonts w:ascii="仿宋" w:eastAsia="仿宋" w:hAnsi="仿宋"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8CC0BE3"/>
    <w:multiLevelType w:val="hybridMultilevel"/>
    <w:tmpl w:val="51FC8DE4"/>
    <w:lvl w:ilvl="0" w:tplc="FE4427CE">
      <w:start w:val="2"/>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04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53CA"/>
    <w:rsid w:val="00001BA2"/>
    <w:rsid w:val="000100F9"/>
    <w:rsid w:val="00010601"/>
    <w:rsid w:val="000163B3"/>
    <w:rsid w:val="000165DE"/>
    <w:rsid w:val="00016F72"/>
    <w:rsid w:val="00020F27"/>
    <w:rsid w:val="00023EF5"/>
    <w:rsid w:val="00024556"/>
    <w:rsid w:val="00024B83"/>
    <w:rsid w:val="000251F2"/>
    <w:rsid w:val="00033F52"/>
    <w:rsid w:val="00036CEC"/>
    <w:rsid w:val="00037223"/>
    <w:rsid w:val="00037E70"/>
    <w:rsid w:val="00037F54"/>
    <w:rsid w:val="00047996"/>
    <w:rsid w:val="0005359E"/>
    <w:rsid w:val="0005644F"/>
    <w:rsid w:val="0006031F"/>
    <w:rsid w:val="00064153"/>
    <w:rsid w:val="000716B0"/>
    <w:rsid w:val="00073363"/>
    <w:rsid w:val="00073B6E"/>
    <w:rsid w:val="0007531B"/>
    <w:rsid w:val="000801E8"/>
    <w:rsid w:val="00083CA8"/>
    <w:rsid w:val="0008561D"/>
    <w:rsid w:val="00086648"/>
    <w:rsid w:val="000925D3"/>
    <w:rsid w:val="0009412B"/>
    <w:rsid w:val="000A1E2E"/>
    <w:rsid w:val="000A444E"/>
    <w:rsid w:val="000B004A"/>
    <w:rsid w:val="000B1262"/>
    <w:rsid w:val="000B7FBD"/>
    <w:rsid w:val="000C0761"/>
    <w:rsid w:val="000C1BAF"/>
    <w:rsid w:val="000C1D08"/>
    <w:rsid w:val="000C1D17"/>
    <w:rsid w:val="000C73CC"/>
    <w:rsid w:val="000D20AD"/>
    <w:rsid w:val="000D49BF"/>
    <w:rsid w:val="000E0529"/>
    <w:rsid w:val="000E05F8"/>
    <w:rsid w:val="000E1604"/>
    <w:rsid w:val="000E2045"/>
    <w:rsid w:val="000E2D67"/>
    <w:rsid w:val="000E361C"/>
    <w:rsid w:val="000F06DD"/>
    <w:rsid w:val="00103DD0"/>
    <w:rsid w:val="0010493E"/>
    <w:rsid w:val="001126C2"/>
    <w:rsid w:val="001140F9"/>
    <w:rsid w:val="00117414"/>
    <w:rsid w:val="00126C56"/>
    <w:rsid w:val="001340A5"/>
    <w:rsid w:val="001353BA"/>
    <w:rsid w:val="001358E7"/>
    <w:rsid w:val="00140E3B"/>
    <w:rsid w:val="001415D3"/>
    <w:rsid w:val="0014265A"/>
    <w:rsid w:val="0015037A"/>
    <w:rsid w:val="0015190B"/>
    <w:rsid w:val="00151EFD"/>
    <w:rsid w:val="00154ECB"/>
    <w:rsid w:val="00157529"/>
    <w:rsid w:val="00160F93"/>
    <w:rsid w:val="00161843"/>
    <w:rsid w:val="00161FF1"/>
    <w:rsid w:val="001718ED"/>
    <w:rsid w:val="001804CE"/>
    <w:rsid w:val="00185866"/>
    <w:rsid w:val="00187D70"/>
    <w:rsid w:val="001A0F32"/>
    <w:rsid w:val="001A2B2B"/>
    <w:rsid w:val="001A5B94"/>
    <w:rsid w:val="001A6571"/>
    <w:rsid w:val="001B1432"/>
    <w:rsid w:val="001B5E65"/>
    <w:rsid w:val="001B6C35"/>
    <w:rsid w:val="001C18B2"/>
    <w:rsid w:val="001C4B4A"/>
    <w:rsid w:val="001C5401"/>
    <w:rsid w:val="001C767F"/>
    <w:rsid w:val="001D0085"/>
    <w:rsid w:val="001D0B18"/>
    <w:rsid w:val="001D5E4F"/>
    <w:rsid w:val="001E0146"/>
    <w:rsid w:val="001E082E"/>
    <w:rsid w:val="001E1F2A"/>
    <w:rsid w:val="001E225E"/>
    <w:rsid w:val="001E2BAD"/>
    <w:rsid w:val="001E4921"/>
    <w:rsid w:val="001E509B"/>
    <w:rsid w:val="00206C6C"/>
    <w:rsid w:val="00206DE6"/>
    <w:rsid w:val="00225BFA"/>
    <w:rsid w:val="00231A42"/>
    <w:rsid w:val="00232860"/>
    <w:rsid w:val="00232BEA"/>
    <w:rsid w:val="0023357F"/>
    <w:rsid w:val="002439A4"/>
    <w:rsid w:val="00244A4E"/>
    <w:rsid w:val="002463A4"/>
    <w:rsid w:val="002467C7"/>
    <w:rsid w:val="0025423B"/>
    <w:rsid w:val="00256E73"/>
    <w:rsid w:val="002601F3"/>
    <w:rsid w:val="00262342"/>
    <w:rsid w:val="002676CA"/>
    <w:rsid w:val="00274967"/>
    <w:rsid w:val="00280033"/>
    <w:rsid w:val="0029094A"/>
    <w:rsid w:val="00292FA3"/>
    <w:rsid w:val="002A0742"/>
    <w:rsid w:val="002A5ACF"/>
    <w:rsid w:val="002A60A2"/>
    <w:rsid w:val="002A7B28"/>
    <w:rsid w:val="002B4A4E"/>
    <w:rsid w:val="002C227F"/>
    <w:rsid w:val="002C4627"/>
    <w:rsid w:val="002C77C2"/>
    <w:rsid w:val="002D3B1F"/>
    <w:rsid w:val="002D4CD5"/>
    <w:rsid w:val="002D53CA"/>
    <w:rsid w:val="002E5D13"/>
    <w:rsid w:val="002E6288"/>
    <w:rsid w:val="002E7DBB"/>
    <w:rsid w:val="002F2763"/>
    <w:rsid w:val="002F28A1"/>
    <w:rsid w:val="00304540"/>
    <w:rsid w:val="003123CF"/>
    <w:rsid w:val="00312DF1"/>
    <w:rsid w:val="00314B33"/>
    <w:rsid w:val="0031572B"/>
    <w:rsid w:val="00315E53"/>
    <w:rsid w:val="00324B0B"/>
    <w:rsid w:val="00326844"/>
    <w:rsid w:val="00331D9D"/>
    <w:rsid w:val="00335636"/>
    <w:rsid w:val="0034378F"/>
    <w:rsid w:val="00347FC8"/>
    <w:rsid w:val="0035129E"/>
    <w:rsid w:val="00355C56"/>
    <w:rsid w:val="00356616"/>
    <w:rsid w:val="003606BA"/>
    <w:rsid w:val="00361B8B"/>
    <w:rsid w:val="00373327"/>
    <w:rsid w:val="00373B83"/>
    <w:rsid w:val="00374654"/>
    <w:rsid w:val="0037584A"/>
    <w:rsid w:val="00375F8F"/>
    <w:rsid w:val="003763BA"/>
    <w:rsid w:val="00377B44"/>
    <w:rsid w:val="00384726"/>
    <w:rsid w:val="00385A58"/>
    <w:rsid w:val="0038776C"/>
    <w:rsid w:val="003934DC"/>
    <w:rsid w:val="00393B98"/>
    <w:rsid w:val="00395C0E"/>
    <w:rsid w:val="00396ED7"/>
    <w:rsid w:val="003A100A"/>
    <w:rsid w:val="003B6685"/>
    <w:rsid w:val="003B7B73"/>
    <w:rsid w:val="003C2C49"/>
    <w:rsid w:val="003D066A"/>
    <w:rsid w:val="003D4848"/>
    <w:rsid w:val="003E29D7"/>
    <w:rsid w:val="003F1040"/>
    <w:rsid w:val="003F15C8"/>
    <w:rsid w:val="003F3ADA"/>
    <w:rsid w:val="004025D8"/>
    <w:rsid w:val="004070D3"/>
    <w:rsid w:val="0041218E"/>
    <w:rsid w:val="004146FF"/>
    <w:rsid w:val="004158CA"/>
    <w:rsid w:val="004173AC"/>
    <w:rsid w:val="00423562"/>
    <w:rsid w:val="0042476A"/>
    <w:rsid w:val="004257F7"/>
    <w:rsid w:val="00426538"/>
    <w:rsid w:val="004270CB"/>
    <w:rsid w:val="00427AC7"/>
    <w:rsid w:val="004338E8"/>
    <w:rsid w:val="00441DD8"/>
    <w:rsid w:val="00444359"/>
    <w:rsid w:val="00446542"/>
    <w:rsid w:val="0045127D"/>
    <w:rsid w:val="00455F8F"/>
    <w:rsid w:val="00457800"/>
    <w:rsid w:val="00457E40"/>
    <w:rsid w:val="00460AFD"/>
    <w:rsid w:val="004628FD"/>
    <w:rsid w:val="0046374C"/>
    <w:rsid w:val="00474DEA"/>
    <w:rsid w:val="00477F06"/>
    <w:rsid w:val="00481913"/>
    <w:rsid w:val="004840BC"/>
    <w:rsid w:val="00495F13"/>
    <w:rsid w:val="004A0760"/>
    <w:rsid w:val="004A5F4E"/>
    <w:rsid w:val="004A7438"/>
    <w:rsid w:val="004B3947"/>
    <w:rsid w:val="004B6AA7"/>
    <w:rsid w:val="004B6BC5"/>
    <w:rsid w:val="004C12D2"/>
    <w:rsid w:val="004C1E38"/>
    <w:rsid w:val="004D18F1"/>
    <w:rsid w:val="004D558C"/>
    <w:rsid w:val="004D657D"/>
    <w:rsid w:val="004E1846"/>
    <w:rsid w:val="004E1E4B"/>
    <w:rsid w:val="004E531E"/>
    <w:rsid w:val="004E600F"/>
    <w:rsid w:val="004F1428"/>
    <w:rsid w:val="004F4048"/>
    <w:rsid w:val="004F5928"/>
    <w:rsid w:val="00506A7B"/>
    <w:rsid w:val="00511E02"/>
    <w:rsid w:val="00512D77"/>
    <w:rsid w:val="0051300B"/>
    <w:rsid w:val="00517D85"/>
    <w:rsid w:val="00521C05"/>
    <w:rsid w:val="00523B3C"/>
    <w:rsid w:val="00524211"/>
    <w:rsid w:val="00531915"/>
    <w:rsid w:val="00535514"/>
    <w:rsid w:val="005503BF"/>
    <w:rsid w:val="00551E7A"/>
    <w:rsid w:val="0055348A"/>
    <w:rsid w:val="00553F05"/>
    <w:rsid w:val="005555D2"/>
    <w:rsid w:val="0056273E"/>
    <w:rsid w:val="00571A0A"/>
    <w:rsid w:val="0057534B"/>
    <w:rsid w:val="005806C8"/>
    <w:rsid w:val="00580B86"/>
    <w:rsid w:val="005836EC"/>
    <w:rsid w:val="00584AB7"/>
    <w:rsid w:val="0059178A"/>
    <w:rsid w:val="00591841"/>
    <w:rsid w:val="0059341C"/>
    <w:rsid w:val="00596C54"/>
    <w:rsid w:val="005A687B"/>
    <w:rsid w:val="005A6D57"/>
    <w:rsid w:val="005B006A"/>
    <w:rsid w:val="005B031B"/>
    <w:rsid w:val="005B0F0C"/>
    <w:rsid w:val="005B4B5F"/>
    <w:rsid w:val="005B5123"/>
    <w:rsid w:val="005B7AC8"/>
    <w:rsid w:val="005C6FD5"/>
    <w:rsid w:val="005D5CD3"/>
    <w:rsid w:val="005E4A76"/>
    <w:rsid w:val="005F6C2A"/>
    <w:rsid w:val="00602EF7"/>
    <w:rsid w:val="00603240"/>
    <w:rsid w:val="00605FDE"/>
    <w:rsid w:val="00607566"/>
    <w:rsid w:val="00610163"/>
    <w:rsid w:val="00613453"/>
    <w:rsid w:val="00622FAB"/>
    <w:rsid w:val="006329B4"/>
    <w:rsid w:val="0064201A"/>
    <w:rsid w:val="00642943"/>
    <w:rsid w:val="0064341C"/>
    <w:rsid w:val="00653562"/>
    <w:rsid w:val="0065517C"/>
    <w:rsid w:val="006615E3"/>
    <w:rsid w:val="00662BF2"/>
    <w:rsid w:val="00662D1E"/>
    <w:rsid w:val="006678B2"/>
    <w:rsid w:val="00670D2A"/>
    <w:rsid w:val="006767A7"/>
    <w:rsid w:val="006A1EFE"/>
    <w:rsid w:val="006A7DA7"/>
    <w:rsid w:val="006B2962"/>
    <w:rsid w:val="006B4732"/>
    <w:rsid w:val="006B5FBB"/>
    <w:rsid w:val="006B6971"/>
    <w:rsid w:val="006C358C"/>
    <w:rsid w:val="006C467E"/>
    <w:rsid w:val="006C6750"/>
    <w:rsid w:val="006C6AD8"/>
    <w:rsid w:val="006D262A"/>
    <w:rsid w:val="006F0AE4"/>
    <w:rsid w:val="006F412B"/>
    <w:rsid w:val="006F4CE5"/>
    <w:rsid w:val="006F54E1"/>
    <w:rsid w:val="006F5745"/>
    <w:rsid w:val="006F73D4"/>
    <w:rsid w:val="0070456C"/>
    <w:rsid w:val="00705B97"/>
    <w:rsid w:val="00705BDE"/>
    <w:rsid w:val="00711811"/>
    <w:rsid w:val="007152C2"/>
    <w:rsid w:val="0071556A"/>
    <w:rsid w:val="00721166"/>
    <w:rsid w:val="00723C5E"/>
    <w:rsid w:val="00723C67"/>
    <w:rsid w:val="00725C50"/>
    <w:rsid w:val="007260BE"/>
    <w:rsid w:val="00740CED"/>
    <w:rsid w:val="00740E01"/>
    <w:rsid w:val="0074166D"/>
    <w:rsid w:val="00746CDE"/>
    <w:rsid w:val="00753468"/>
    <w:rsid w:val="00761C38"/>
    <w:rsid w:val="00771757"/>
    <w:rsid w:val="00772665"/>
    <w:rsid w:val="0077625A"/>
    <w:rsid w:val="00780402"/>
    <w:rsid w:val="0078249B"/>
    <w:rsid w:val="00787ACD"/>
    <w:rsid w:val="00793C47"/>
    <w:rsid w:val="00795AE6"/>
    <w:rsid w:val="007A0CA8"/>
    <w:rsid w:val="007A348E"/>
    <w:rsid w:val="007B29AA"/>
    <w:rsid w:val="007B2E46"/>
    <w:rsid w:val="007B4C21"/>
    <w:rsid w:val="007B7C97"/>
    <w:rsid w:val="007C11C4"/>
    <w:rsid w:val="007D02C6"/>
    <w:rsid w:val="007D22D7"/>
    <w:rsid w:val="007D5A08"/>
    <w:rsid w:val="007E3824"/>
    <w:rsid w:val="007E5688"/>
    <w:rsid w:val="007E605D"/>
    <w:rsid w:val="007F2EA6"/>
    <w:rsid w:val="007F6320"/>
    <w:rsid w:val="007F67D7"/>
    <w:rsid w:val="007F6E80"/>
    <w:rsid w:val="00801195"/>
    <w:rsid w:val="00801C65"/>
    <w:rsid w:val="00820A37"/>
    <w:rsid w:val="00822FC1"/>
    <w:rsid w:val="00825D9F"/>
    <w:rsid w:val="00831683"/>
    <w:rsid w:val="00831B4D"/>
    <w:rsid w:val="00844670"/>
    <w:rsid w:val="00844A87"/>
    <w:rsid w:val="008460F7"/>
    <w:rsid w:val="00853414"/>
    <w:rsid w:val="0085791A"/>
    <w:rsid w:val="00863091"/>
    <w:rsid w:val="008660CC"/>
    <w:rsid w:val="00877360"/>
    <w:rsid w:val="00881AC4"/>
    <w:rsid w:val="00883FC5"/>
    <w:rsid w:val="0088530C"/>
    <w:rsid w:val="00891E0C"/>
    <w:rsid w:val="008938B2"/>
    <w:rsid w:val="008A5D30"/>
    <w:rsid w:val="008A6216"/>
    <w:rsid w:val="008C2D44"/>
    <w:rsid w:val="008C74C0"/>
    <w:rsid w:val="008D52E9"/>
    <w:rsid w:val="008D764A"/>
    <w:rsid w:val="008E368E"/>
    <w:rsid w:val="008E48F6"/>
    <w:rsid w:val="008E522F"/>
    <w:rsid w:val="008E660B"/>
    <w:rsid w:val="009003F4"/>
    <w:rsid w:val="00902646"/>
    <w:rsid w:val="00906DB7"/>
    <w:rsid w:val="009130CD"/>
    <w:rsid w:val="009133DF"/>
    <w:rsid w:val="0091617D"/>
    <w:rsid w:val="00937729"/>
    <w:rsid w:val="0094079B"/>
    <w:rsid w:val="009459F6"/>
    <w:rsid w:val="00946B16"/>
    <w:rsid w:val="00946C8F"/>
    <w:rsid w:val="00955719"/>
    <w:rsid w:val="00955FF6"/>
    <w:rsid w:val="009604CB"/>
    <w:rsid w:val="00962B84"/>
    <w:rsid w:val="00962C44"/>
    <w:rsid w:val="00962E4F"/>
    <w:rsid w:val="00966A28"/>
    <w:rsid w:val="009735B5"/>
    <w:rsid w:val="0097381A"/>
    <w:rsid w:val="00975F56"/>
    <w:rsid w:val="009769A0"/>
    <w:rsid w:val="00984060"/>
    <w:rsid w:val="00984487"/>
    <w:rsid w:val="00986720"/>
    <w:rsid w:val="0099638E"/>
    <w:rsid w:val="009A06AE"/>
    <w:rsid w:val="009A0DAD"/>
    <w:rsid w:val="009A2F97"/>
    <w:rsid w:val="009B03BF"/>
    <w:rsid w:val="009C2196"/>
    <w:rsid w:val="009D396A"/>
    <w:rsid w:val="009D3F0F"/>
    <w:rsid w:val="009D5636"/>
    <w:rsid w:val="009E29CF"/>
    <w:rsid w:val="009E59AC"/>
    <w:rsid w:val="009F0DF3"/>
    <w:rsid w:val="009F5928"/>
    <w:rsid w:val="009F7BE0"/>
    <w:rsid w:val="00A001E4"/>
    <w:rsid w:val="00A00BE9"/>
    <w:rsid w:val="00A03527"/>
    <w:rsid w:val="00A03C61"/>
    <w:rsid w:val="00A11740"/>
    <w:rsid w:val="00A24CA1"/>
    <w:rsid w:val="00A27CCE"/>
    <w:rsid w:val="00A31D31"/>
    <w:rsid w:val="00A32018"/>
    <w:rsid w:val="00A349C4"/>
    <w:rsid w:val="00A35BE7"/>
    <w:rsid w:val="00A36FBA"/>
    <w:rsid w:val="00A47A0C"/>
    <w:rsid w:val="00A47B8D"/>
    <w:rsid w:val="00A52B2F"/>
    <w:rsid w:val="00A53F91"/>
    <w:rsid w:val="00A57175"/>
    <w:rsid w:val="00A609A7"/>
    <w:rsid w:val="00A631D9"/>
    <w:rsid w:val="00A637E4"/>
    <w:rsid w:val="00A661D5"/>
    <w:rsid w:val="00A6720B"/>
    <w:rsid w:val="00A732CA"/>
    <w:rsid w:val="00A74FC3"/>
    <w:rsid w:val="00A83FDB"/>
    <w:rsid w:val="00A849FA"/>
    <w:rsid w:val="00A84DFF"/>
    <w:rsid w:val="00A84FAA"/>
    <w:rsid w:val="00A8649E"/>
    <w:rsid w:val="00A90898"/>
    <w:rsid w:val="00A92CAF"/>
    <w:rsid w:val="00A93BA0"/>
    <w:rsid w:val="00AA0A56"/>
    <w:rsid w:val="00AA1FF0"/>
    <w:rsid w:val="00AA4382"/>
    <w:rsid w:val="00AA5BE4"/>
    <w:rsid w:val="00AC1E18"/>
    <w:rsid w:val="00AC557B"/>
    <w:rsid w:val="00AC5ED8"/>
    <w:rsid w:val="00AD6468"/>
    <w:rsid w:val="00AD7080"/>
    <w:rsid w:val="00AE28EF"/>
    <w:rsid w:val="00AE515B"/>
    <w:rsid w:val="00AF0287"/>
    <w:rsid w:val="00AF32BB"/>
    <w:rsid w:val="00B222E1"/>
    <w:rsid w:val="00B22E46"/>
    <w:rsid w:val="00B23E8C"/>
    <w:rsid w:val="00B2638C"/>
    <w:rsid w:val="00B308EB"/>
    <w:rsid w:val="00B350EC"/>
    <w:rsid w:val="00B50B09"/>
    <w:rsid w:val="00B51EC5"/>
    <w:rsid w:val="00B54D3F"/>
    <w:rsid w:val="00B57ABF"/>
    <w:rsid w:val="00B64E65"/>
    <w:rsid w:val="00B66E27"/>
    <w:rsid w:val="00B66F12"/>
    <w:rsid w:val="00B8121F"/>
    <w:rsid w:val="00B84498"/>
    <w:rsid w:val="00B85341"/>
    <w:rsid w:val="00B865AE"/>
    <w:rsid w:val="00B91A11"/>
    <w:rsid w:val="00B920DD"/>
    <w:rsid w:val="00B949E3"/>
    <w:rsid w:val="00B95312"/>
    <w:rsid w:val="00B9651E"/>
    <w:rsid w:val="00BA094C"/>
    <w:rsid w:val="00BA2DCB"/>
    <w:rsid w:val="00BB4585"/>
    <w:rsid w:val="00BB5DE1"/>
    <w:rsid w:val="00BB7626"/>
    <w:rsid w:val="00BC29C3"/>
    <w:rsid w:val="00BC4EC9"/>
    <w:rsid w:val="00BC5B58"/>
    <w:rsid w:val="00BD0AD2"/>
    <w:rsid w:val="00BD0C1E"/>
    <w:rsid w:val="00BD22A7"/>
    <w:rsid w:val="00BD290C"/>
    <w:rsid w:val="00BD3635"/>
    <w:rsid w:val="00BE68DD"/>
    <w:rsid w:val="00BE6FE9"/>
    <w:rsid w:val="00BE7ADF"/>
    <w:rsid w:val="00BF2807"/>
    <w:rsid w:val="00BF3712"/>
    <w:rsid w:val="00BF6594"/>
    <w:rsid w:val="00BF7303"/>
    <w:rsid w:val="00C05519"/>
    <w:rsid w:val="00C10AF7"/>
    <w:rsid w:val="00C16111"/>
    <w:rsid w:val="00C2148B"/>
    <w:rsid w:val="00C24DC3"/>
    <w:rsid w:val="00C25982"/>
    <w:rsid w:val="00C40A8E"/>
    <w:rsid w:val="00C5212A"/>
    <w:rsid w:val="00C5236A"/>
    <w:rsid w:val="00C53AD4"/>
    <w:rsid w:val="00C55A2D"/>
    <w:rsid w:val="00C56111"/>
    <w:rsid w:val="00C56664"/>
    <w:rsid w:val="00C56A32"/>
    <w:rsid w:val="00C61586"/>
    <w:rsid w:val="00C62D2A"/>
    <w:rsid w:val="00C62EEC"/>
    <w:rsid w:val="00C63CE5"/>
    <w:rsid w:val="00C710BC"/>
    <w:rsid w:val="00C8023B"/>
    <w:rsid w:val="00C8260B"/>
    <w:rsid w:val="00C82668"/>
    <w:rsid w:val="00C91129"/>
    <w:rsid w:val="00C913BB"/>
    <w:rsid w:val="00CA17D2"/>
    <w:rsid w:val="00CB0911"/>
    <w:rsid w:val="00CB27D7"/>
    <w:rsid w:val="00CB2DF4"/>
    <w:rsid w:val="00CB4BB7"/>
    <w:rsid w:val="00CB5EC1"/>
    <w:rsid w:val="00CC04BB"/>
    <w:rsid w:val="00CC5195"/>
    <w:rsid w:val="00CD0B05"/>
    <w:rsid w:val="00CD1AE7"/>
    <w:rsid w:val="00CD452D"/>
    <w:rsid w:val="00CE63A3"/>
    <w:rsid w:val="00CF365A"/>
    <w:rsid w:val="00CF56FF"/>
    <w:rsid w:val="00CF6BEA"/>
    <w:rsid w:val="00D009FC"/>
    <w:rsid w:val="00D0247D"/>
    <w:rsid w:val="00D053A0"/>
    <w:rsid w:val="00D07D80"/>
    <w:rsid w:val="00D20FC3"/>
    <w:rsid w:val="00D253BF"/>
    <w:rsid w:val="00D27792"/>
    <w:rsid w:val="00D30079"/>
    <w:rsid w:val="00D322B0"/>
    <w:rsid w:val="00D3243A"/>
    <w:rsid w:val="00D32BB1"/>
    <w:rsid w:val="00D439C7"/>
    <w:rsid w:val="00D44332"/>
    <w:rsid w:val="00D44CD8"/>
    <w:rsid w:val="00D4627E"/>
    <w:rsid w:val="00D4700A"/>
    <w:rsid w:val="00D6233D"/>
    <w:rsid w:val="00D6494B"/>
    <w:rsid w:val="00D66F63"/>
    <w:rsid w:val="00D7159A"/>
    <w:rsid w:val="00D72F2A"/>
    <w:rsid w:val="00D765EF"/>
    <w:rsid w:val="00D76AFA"/>
    <w:rsid w:val="00D82E55"/>
    <w:rsid w:val="00D91E5D"/>
    <w:rsid w:val="00D931BD"/>
    <w:rsid w:val="00DA0D9B"/>
    <w:rsid w:val="00DB289D"/>
    <w:rsid w:val="00DB6D17"/>
    <w:rsid w:val="00DC1E70"/>
    <w:rsid w:val="00DC24B1"/>
    <w:rsid w:val="00DC2BA6"/>
    <w:rsid w:val="00DC71B1"/>
    <w:rsid w:val="00DD0723"/>
    <w:rsid w:val="00DD7D33"/>
    <w:rsid w:val="00DE0553"/>
    <w:rsid w:val="00DE1009"/>
    <w:rsid w:val="00DE111A"/>
    <w:rsid w:val="00DE14BE"/>
    <w:rsid w:val="00DE343C"/>
    <w:rsid w:val="00DE67DB"/>
    <w:rsid w:val="00DF3A5D"/>
    <w:rsid w:val="00DF55D3"/>
    <w:rsid w:val="00DF69F0"/>
    <w:rsid w:val="00E03451"/>
    <w:rsid w:val="00E07552"/>
    <w:rsid w:val="00E078E8"/>
    <w:rsid w:val="00E11690"/>
    <w:rsid w:val="00E144DC"/>
    <w:rsid w:val="00E24833"/>
    <w:rsid w:val="00E251B1"/>
    <w:rsid w:val="00E2690A"/>
    <w:rsid w:val="00E2783F"/>
    <w:rsid w:val="00E37022"/>
    <w:rsid w:val="00E440F5"/>
    <w:rsid w:val="00E448A9"/>
    <w:rsid w:val="00E4542D"/>
    <w:rsid w:val="00E461EB"/>
    <w:rsid w:val="00E53507"/>
    <w:rsid w:val="00E576D4"/>
    <w:rsid w:val="00E619E4"/>
    <w:rsid w:val="00E65C38"/>
    <w:rsid w:val="00E67FB4"/>
    <w:rsid w:val="00E74675"/>
    <w:rsid w:val="00E74D6A"/>
    <w:rsid w:val="00E75197"/>
    <w:rsid w:val="00E77A45"/>
    <w:rsid w:val="00E8360D"/>
    <w:rsid w:val="00E933B4"/>
    <w:rsid w:val="00E9475A"/>
    <w:rsid w:val="00EA2EF9"/>
    <w:rsid w:val="00EA46EB"/>
    <w:rsid w:val="00EA4E92"/>
    <w:rsid w:val="00EB0323"/>
    <w:rsid w:val="00EB3948"/>
    <w:rsid w:val="00EB7CBB"/>
    <w:rsid w:val="00EC38BC"/>
    <w:rsid w:val="00EC7070"/>
    <w:rsid w:val="00ED44FC"/>
    <w:rsid w:val="00EE1526"/>
    <w:rsid w:val="00EE2588"/>
    <w:rsid w:val="00EE45A2"/>
    <w:rsid w:val="00EE6AFC"/>
    <w:rsid w:val="00EF2D41"/>
    <w:rsid w:val="00EF5953"/>
    <w:rsid w:val="00F0744E"/>
    <w:rsid w:val="00F10841"/>
    <w:rsid w:val="00F11FA7"/>
    <w:rsid w:val="00F12C86"/>
    <w:rsid w:val="00F20FF3"/>
    <w:rsid w:val="00F24924"/>
    <w:rsid w:val="00F269A3"/>
    <w:rsid w:val="00F26F60"/>
    <w:rsid w:val="00F33ACC"/>
    <w:rsid w:val="00F408C7"/>
    <w:rsid w:val="00F435D1"/>
    <w:rsid w:val="00F43864"/>
    <w:rsid w:val="00F50296"/>
    <w:rsid w:val="00F54A12"/>
    <w:rsid w:val="00F55D93"/>
    <w:rsid w:val="00F57381"/>
    <w:rsid w:val="00F57D99"/>
    <w:rsid w:val="00F6506E"/>
    <w:rsid w:val="00F653F4"/>
    <w:rsid w:val="00F71CC9"/>
    <w:rsid w:val="00F71D79"/>
    <w:rsid w:val="00F747C4"/>
    <w:rsid w:val="00F7545A"/>
    <w:rsid w:val="00F81C6F"/>
    <w:rsid w:val="00F931D8"/>
    <w:rsid w:val="00F9342E"/>
    <w:rsid w:val="00F96CD5"/>
    <w:rsid w:val="00FA03FC"/>
    <w:rsid w:val="00FB30D1"/>
    <w:rsid w:val="00FB3394"/>
    <w:rsid w:val="00FB385D"/>
    <w:rsid w:val="00FC035B"/>
    <w:rsid w:val="00FC0542"/>
    <w:rsid w:val="00FD0578"/>
    <w:rsid w:val="00FD089E"/>
    <w:rsid w:val="00FE2E09"/>
    <w:rsid w:val="00FF4231"/>
    <w:rsid w:val="00FF6A6A"/>
    <w:rsid w:val="015D3A53"/>
    <w:rsid w:val="023B0A81"/>
    <w:rsid w:val="028B6DA1"/>
    <w:rsid w:val="030712AD"/>
    <w:rsid w:val="0D553D5A"/>
    <w:rsid w:val="0FB727D3"/>
    <w:rsid w:val="12D641D5"/>
    <w:rsid w:val="13F307E4"/>
    <w:rsid w:val="1BA87593"/>
    <w:rsid w:val="26E61D33"/>
    <w:rsid w:val="282B03C8"/>
    <w:rsid w:val="2AB23A30"/>
    <w:rsid w:val="30737127"/>
    <w:rsid w:val="321932F9"/>
    <w:rsid w:val="35D9183B"/>
    <w:rsid w:val="4C451EB3"/>
    <w:rsid w:val="57B8084B"/>
    <w:rsid w:val="5FA07FAC"/>
    <w:rsid w:val="612066A4"/>
    <w:rsid w:val="63BA7A2B"/>
    <w:rsid w:val="65633443"/>
    <w:rsid w:val="66C574EA"/>
    <w:rsid w:val="716350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91A"/>
    <w:pPr>
      <w:widowControl w:val="0"/>
      <w:jc w:val="both"/>
    </w:pPr>
    <w:rPr>
      <w:kern w:val="2"/>
      <w:sz w:val="21"/>
      <w:szCs w:val="22"/>
    </w:rPr>
  </w:style>
  <w:style w:type="paragraph" w:styleId="1">
    <w:name w:val="heading 1"/>
    <w:basedOn w:val="a"/>
    <w:next w:val="a"/>
    <w:link w:val="1Char"/>
    <w:uiPriority w:val="9"/>
    <w:qFormat/>
    <w:rsid w:val="0085791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9E29C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85791A"/>
    <w:rPr>
      <w:rFonts w:ascii="宋体" w:hAnsi="Courier New" w:cs="Courier New"/>
      <w:szCs w:val="21"/>
    </w:rPr>
  </w:style>
  <w:style w:type="paragraph" w:styleId="a4">
    <w:name w:val="Balloon Text"/>
    <w:basedOn w:val="a"/>
    <w:link w:val="Char0"/>
    <w:uiPriority w:val="99"/>
    <w:semiHidden/>
    <w:unhideWhenUsed/>
    <w:rsid w:val="0085791A"/>
    <w:rPr>
      <w:sz w:val="18"/>
      <w:szCs w:val="18"/>
    </w:rPr>
  </w:style>
  <w:style w:type="paragraph" w:styleId="a5">
    <w:name w:val="footer"/>
    <w:basedOn w:val="a"/>
    <w:link w:val="Char1"/>
    <w:uiPriority w:val="99"/>
    <w:unhideWhenUsed/>
    <w:rsid w:val="0085791A"/>
    <w:pPr>
      <w:tabs>
        <w:tab w:val="center" w:pos="4153"/>
        <w:tab w:val="right" w:pos="8306"/>
      </w:tabs>
      <w:snapToGrid w:val="0"/>
      <w:jc w:val="left"/>
    </w:pPr>
    <w:rPr>
      <w:rFonts w:ascii="Calibri" w:eastAsia="宋体" w:hAnsi="Calibri" w:cs="Times New Roman"/>
      <w:sz w:val="18"/>
      <w:szCs w:val="18"/>
    </w:rPr>
  </w:style>
  <w:style w:type="paragraph" w:styleId="a6">
    <w:name w:val="header"/>
    <w:basedOn w:val="a"/>
    <w:link w:val="Char2"/>
    <w:uiPriority w:val="99"/>
    <w:unhideWhenUsed/>
    <w:qFormat/>
    <w:rsid w:val="0085791A"/>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2">
    <w:name w:val="页眉 Char"/>
    <w:basedOn w:val="a0"/>
    <w:link w:val="a6"/>
    <w:uiPriority w:val="99"/>
    <w:rsid w:val="0085791A"/>
    <w:rPr>
      <w:rFonts w:ascii="Calibri" w:eastAsia="宋体" w:hAnsi="Calibri" w:cs="Times New Roman"/>
      <w:sz w:val="18"/>
      <w:szCs w:val="18"/>
    </w:rPr>
  </w:style>
  <w:style w:type="character" w:customStyle="1" w:styleId="Char1">
    <w:name w:val="页脚 Char"/>
    <w:basedOn w:val="a0"/>
    <w:link w:val="a5"/>
    <w:uiPriority w:val="99"/>
    <w:rsid w:val="0085791A"/>
    <w:rPr>
      <w:rFonts w:ascii="Calibri" w:eastAsia="宋体" w:hAnsi="Calibri" w:cs="Times New Roman"/>
      <w:sz w:val="18"/>
      <w:szCs w:val="18"/>
    </w:rPr>
  </w:style>
  <w:style w:type="character" w:customStyle="1" w:styleId="Char">
    <w:name w:val="纯文本 Char"/>
    <w:link w:val="a3"/>
    <w:locked/>
    <w:rsid w:val="0085791A"/>
    <w:rPr>
      <w:rFonts w:ascii="宋体" w:hAnsi="Courier New" w:cs="Courier New"/>
      <w:szCs w:val="21"/>
    </w:rPr>
  </w:style>
  <w:style w:type="character" w:customStyle="1" w:styleId="Char10">
    <w:name w:val="纯文本 Char1"/>
    <w:basedOn w:val="a0"/>
    <w:uiPriority w:val="99"/>
    <w:semiHidden/>
    <w:qFormat/>
    <w:rsid w:val="0085791A"/>
    <w:rPr>
      <w:rFonts w:ascii="宋体" w:eastAsia="宋体" w:hAnsi="Courier New" w:cs="Courier New"/>
      <w:szCs w:val="21"/>
    </w:rPr>
  </w:style>
  <w:style w:type="character" w:customStyle="1" w:styleId="Char0">
    <w:name w:val="批注框文本 Char"/>
    <w:basedOn w:val="a0"/>
    <w:link w:val="a4"/>
    <w:uiPriority w:val="99"/>
    <w:semiHidden/>
    <w:rsid w:val="0085791A"/>
    <w:rPr>
      <w:sz w:val="18"/>
      <w:szCs w:val="18"/>
    </w:rPr>
  </w:style>
  <w:style w:type="paragraph" w:styleId="a7">
    <w:name w:val="List Paragraph"/>
    <w:basedOn w:val="a"/>
    <w:uiPriority w:val="34"/>
    <w:qFormat/>
    <w:rsid w:val="0085791A"/>
    <w:pPr>
      <w:ind w:firstLineChars="200" w:firstLine="420"/>
    </w:pPr>
  </w:style>
  <w:style w:type="paragraph" w:customStyle="1" w:styleId="western">
    <w:name w:val="western"/>
    <w:basedOn w:val="a"/>
    <w:qFormat/>
    <w:rsid w:val="0085791A"/>
    <w:pPr>
      <w:widowControl/>
      <w:spacing w:before="100" w:beforeAutospacing="1" w:after="100" w:afterAutospacing="1"/>
      <w:jc w:val="left"/>
    </w:pPr>
    <w:rPr>
      <w:rFonts w:ascii="宋体" w:eastAsia="宋体" w:hAnsi="宋体"/>
      <w:kern w:val="0"/>
      <w:sz w:val="20"/>
      <w:szCs w:val="20"/>
    </w:rPr>
  </w:style>
  <w:style w:type="character" w:customStyle="1" w:styleId="1Char">
    <w:name w:val="标题 1 Char"/>
    <w:basedOn w:val="a0"/>
    <w:link w:val="1"/>
    <w:uiPriority w:val="9"/>
    <w:qFormat/>
    <w:rsid w:val="0085791A"/>
    <w:rPr>
      <w:b/>
      <w:bCs/>
      <w:kern w:val="44"/>
      <w:sz w:val="44"/>
      <w:szCs w:val="44"/>
    </w:rPr>
  </w:style>
  <w:style w:type="character" w:customStyle="1" w:styleId="2Char">
    <w:name w:val="标题 2 Char"/>
    <w:basedOn w:val="a0"/>
    <w:link w:val="2"/>
    <w:uiPriority w:val="9"/>
    <w:qFormat/>
    <w:rsid w:val="009E29CF"/>
    <w:rPr>
      <w:rFonts w:asciiTheme="majorHAnsi" w:eastAsiaTheme="majorEastAsia" w:hAnsiTheme="majorHAnsi" w:cstheme="majorBidi"/>
      <w:b/>
      <w:bCs/>
      <w:kern w:val="2"/>
      <w:sz w:val="32"/>
      <w:szCs w:val="32"/>
    </w:rPr>
  </w:style>
  <w:style w:type="table" w:styleId="a8">
    <w:name w:val="Table Grid"/>
    <w:basedOn w:val="a1"/>
    <w:uiPriority w:val="59"/>
    <w:qFormat/>
    <w:rsid w:val="009E29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rsid w:val="00D7159A"/>
    <w:rPr>
      <w:sz w:val="21"/>
      <w:szCs w:val="21"/>
    </w:rPr>
  </w:style>
  <w:style w:type="paragraph" w:styleId="aa">
    <w:name w:val="annotation text"/>
    <w:basedOn w:val="a"/>
    <w:link w:val="Char3"/>
    <w:uiPriority w:val="99"/>
    <w:semiHidden/>
    <w:unhideWhenUsed/>
    <w:rsid w:val="00D7159A"/>
    <w:pPr>
      <w:jc w:val="left"/>
    </w:pPr>
  </w:style>
  <w:style w:type="character" w:customStyle="1" w:styleId="Char3">
    <w:name w:val="批注文字 Char"/>
    <w:basedOn w:val="a0"/>
    <w:link w:val="aa"/>
    <w:uiPriority w:val="99"/>
    <w:semiHidden/>
    <w:rsid w:val="00D7159A"/>
    <w:rPr>
      <w:kern w:val="2"/>
      <w:sz w:val="21"/>
      <w:szCs w:val="22"/>
    </w:rPr>
  </w:style>
  <w:style w:type="paragraph" w:styleId="ab">
    <w:name w:val="annotation subject"/>
    <w:basedOn w:val="aa"/>
    <w:next w:val="aa"/>
    <w:link w:val="Char4"/>
    <w:uiPriority w:val="99"/>
    <w:semiHidden/>
    <w:unhideWhenUsed/>
    <w:rsid w:val="00D7159A"/>
    <w:rPr>
      <w:b/>
      <w:bCs/>
    </w:rPr>
  </w:style>
  <w:style w:type="character" w:customStyle="1" w:styleId="Char4">
    <w:name w:val="批注主题 Char"/>
    <w:basedOn w:val="Char3"/>
    <w:link w:val="ab"/>
    <w:uiPriority w:val="99"/>
    <w:semiHidden/>
    <w:rsid w:val="00D7159A"/>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8BF5BCE-BCE6-4008-ADE0-E554C636EEF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2356</TotalTime>
  <Pages>3</Pages>
  <Words>177</Words>
  <Characters>1010</Characters>
  <Application>Microsoft Office Word</Application>
  <DocSecurity>0</DocSecurity>
  <Lines>8</Lines>
  <Paragraphs>2</Paragraphs>
  <ScaleCrop>false</ScaleCrop>
  <Company>Microsoft</Company>
  <LinksUpToDate>false</LinksUpToDate>
  <CharactersWithSpaces>1185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张颖</dc:creator>
  <cp:lastModifiedBy>AutoBVT</cp:lastModifiedBy>
  <cp:revision>306</cp:revision>
  <cp:lastPrinted>2021-11-18T06:34:00Z</cp:lastPrinted>
  <dcterms:created xsi:type="dcterms:W3CDTF">2020-08-05T11:06:00Z</dcterms:created>
  <dcterms:modified xsi:type="dcterms:W3CDTF">2021-11-18T06:57:00Z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