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1701"/>
          <w:tab w:val="left" w:pos="2160"/>
          <w:tab w:val="left" w:pos="2848"/>
        </w:tabs>
        <w:kinsoku/>
        <w:wordWrap/>
        <w:overflowPunct/>
        <w:topLinePunct/>
        <w:autoSpaceDE/>
        <w:autoSpaceDN/>
        <w:bidi w:val="0"/>
        <w:adjustRightInd w:val="0"/>
        <w:snapToGrid w:val="0"/>
        <w:spacing w:line="560" w:lineRule="exact"/>
        <w:rPr>
          <w:rFonts w:hint="eastAsia" w:ascii="黑体" w:hAnsi="黑体" w:eastAsia="黑体" w:cs="黑体"/>
          <w:kern w:val="0"/>
          <w:sz w:val="32"/>
          <w:szCs w:val="32"/>
          <w:lang w:val="en-US" w:eastAsia="zh-CN"/>
        </w:rPr>
      </w:pPr>
      <w:bookmarkStart w:id="2" w:name="_GoBack"/>
      <w:bookmarkEnd w:id="2"/>
      <w:r>
        <w:rPr>
          <w:rFonts w:hint="eastAsia" w:ascii="黑体" w:hAnsi="黑体" w:eastAsia="黑体" w:cs="黑体"/>
          <w:kern w:val="0"/>
          <w:sz w:val="32"/>
          <w:szCs w:val="32"/>
          <w:lang w:eastAsia="zh-CN"/>
        </w:rPr>
        <w:t>附件</w:t>
      </w:r>
    </w:p>
    <w:p>
      <w:pPr>
        <w:keepNext w:val="0"/>
        <w:keepLines w:val="0"/>
        <w:pageBreakBefore w:val="0"/>
        <w:widowControl/>
        <w:tabs>
          <w:tab w:val="left" w:pos="1701"/>
          <w:tab w:val="left" w:pos="2160"/>
          <w:tab w:val="left" w:pos="2848"/>
        </w:tabs>
        <w:kinsoku/>
        <w:wordWrap/>
        <w:overflowPunct/>
        <w:topLinePunct/>
        <w:autoSpaceDE/>
        <w:autoSpaceDN/>
        <w:bidi w:val="0"/>
        <w:adjustRightInd w:val="0"/>
        <w:snapToGrid w:val="0"/>
        <w:spacing w:line="560" w:lineRule="exact"/>
        <w:rPr>
          <w:rFonts w:hint="eastAsia" w:ascii="黑体" w:hAnsi="黑体" w:eastAsia="黑体" w:cs="黑体"/>
          <w:kern w:val="0"/>
          <w:sz w:val="32"/>
          <w:szCs w:val="32"/>
          <w:lang w:val="en-US" w:eastAsia="zh-CN"/>
        </w:rPr>
      </w:pPr>
    </w:p>
    <w:p>
      <w:pPr>
        <w:keepNext w:val="0"/>
        <w:keepLines w:val="0"/>
        <w:widowControl w:val="0"/>
        <w:suppressLineNumbers w:val="0"/>
        <w:autoSpaceDE w:val="0"/>
        <w:autoSpaceDN/>
        <w:snapToGrid w:val="0"/>
        <w:spacing w:before="0" w:beforeLines="0" w:beforeAutospacing="0" w:after="0" w:afterLines="0" w:afterAutospacing="0" w:line="560" w:lineRule="exact"/>
        <w:ind w:left="0" w:right="0"/>
        <w:jc w:val="center"/>
        <w:rPr>
          <w:rFonts w:hint="eastAsia" w:ascii="方正小标宋简体" w:hAnsi="方正小标宋简体" w:eastAsia="方正小标宋简体" w:cs="方正小标宋简体"/>
          <w:b w:val="0"/>
          <w:kern w:val="2"/>
          <w:sz w:val="40"/>
          <w:szCs w:val="40"/>
          <w:u w:val="none"/>
          <w:lang w:val="en-US" w:eastAsia="zh-CN" w:bidi="ar"/>
        </w:rPr>
      </w:pPr>
      <w:bookmarkStart w:id="0" w:name="OLE_LINK2"/>
      <w:bookmarkStart w:id="1" w:name="OLE_LINK1"/>
      <w:r>
        <w:rPr>
          <w:rFonts w:hint="eastAsia" w:ascii="方正小标宋简体" w:hAnsi="方正小标宋简体" w:eastAsia="方正小标宋简体" w:cs="方正小标宋简体"/>
          <w:b w:val="0"/>
          <w:kern w:val="2"/>
          <w:sz w:val="40"/>
          <w:szCs w:val="40"/>
          <w:u w:val="none"/>
          <w:lang w:val="en-US" w:eastAsia="zh-CN" w:bidi="ar"/>
        </w:rPr>
        <w:t>2021年度黑龙江省经济社会发展重点研究课题</w:t>
      </w:r>
    </w:p>
    <w:p>
      <w:pPr>
        <w:keepNext w:val="0"/>
        <w:keepLines w:val="0"/>
        <w:widowControl w:val="0"/>
        <w:suppressLineNumbers w:val="0"/>
        <w:autoSpaceDE w:val="0"/>
        <w:autoSpaceDN/>
        <w:snapToGrid w:val="0"/>
        <w:spacing w:before="0" w:beforeLines="0" w:beforeAutospacing="0" w:after="0" w:afterLines="0" w:afterAutospacing="0" w:line="560" w:lineRule="exact"/>
        <w:ind w:left="0" w:right="0"/>
        <w:jc w:val="center"/>
        <w:rPr>
          <w:rFonts w:hint="eastAsia" w:ascii="方正小标宋简体" w:hAnsi="方正小标宋简体" w:eastAsia="方正小标宋简体" w:cs="方正小标宋简体"/>
          <w:b w:val="0"/>
          <w:kern w:val="2"/>
          <w:sz w:val="40"/>
          <w:szCs w:val="40"/>
          <w:u w:val="none"/>
          <w:lang w:val="en-US" w:eastAsia="zh-CN" w:bidi="ar"/>
        </w:rPr>
      </w:pPr>
      <w:r>
        <w:rPr>
          <w:rFonts w:hint="eastAsia" w:ascii="方正小标宋简体" w:hAnsi="方正小标宋简体" w:eastAsia="方正小标宋简体" w:cs="方正小标宋简体"/>
          <w:b w:val="0"/>
          <w:kern w:val="2"/>
          <w:sz w:val="40"/>
          <w:szCs w:val="40"/>
          <w:u w:val="none"/>
          <w:lang w:val="en-US" w:eastAsia="zh-CN" w:bidi="ar"/>
        </w:rPr>
        <w:t>（外语学科专项）拟立项名单</w:t>
      </w:r>
    </w:p>
    <w:p>
      <w:pPr>
        <w:keepNext w:val="0"/>
        <w:keepLines w:val="0"/>
        <w:pageBreakBefore w:val="0"/>
        <w:widowControl/>
        <w:tabs>
          <w:tab w:val="left" w:pos="1701"/>
          <w:tab w:val="left" w:pos="2160"/>
          <w:tab w:val="left" w:pos="2848"/>
        </w:tabs>
        <w:kinsoku/>
        <w:wordWrap/>
        <w:overflowPunct/>
        <w:topLinePunct/>
        <w:autoSpaceDE/>
        <w:autoSpaceDN/>
        <w:bidi w:val="0"/>
        <w:adjustRightInd w:val="0"/>
        <w:snapToGrid w:val="0"/>
        <w:spacing w:line="560" w:lineRule="exact"/>
        <w:jc w:val="center"/>
        <w:rPr>
          <w:rFonts w:hint="eastAsia" w:ascii="黑体" w:hAnsi="黑体" w:eastAsia="黑体" w:cs="黑体"/>
          <w:sz w:val="44"/>
          <w:szCs w:val="44"/>
        </w:rPr>
      </w:pPr>
    </w:p>
    <w:bookmarkEnd w:id="0"/>
    <w:bookmarkEnd w:id="1"/>
    <w:tbl>
      <w:tblPr>
        <w:tblStyle w:val="2"/>
        <w:tblW w:w="8745" w:type="dxa"/>
        <w:tblInd w:w="0" w:type="dxa"/>
        <w:tblLayout w:type="autofit"/>
        <w:tblCellMar>
          <w:top w:w="0" w:type="dxa"/>
          <w:left w:w="0" w:type="dxa"/>
          <w:bottom w:w="0" w:type="dxa"/>
          <w:right w:w="0" w:type="dxa"/>
        </w:tblCellMar>
      </w:tblPr>
      <w:tblGrid>
        <w:gridCol w:w="690"/>
        <w:gridCol w:w="5415"/>
        <w:gridCol w:w="1005"/>
        <w:gridCol w:w="1635"/>
      </w:tblGrid>
      <w:tr>
        <w:tblPrEx>
          <w:tblCellMar>
            <w:top w:w="0" w:type="dxa"/>
            <w:left w:w="0" w:type="dxa"/>
            <w:bottom w:w="0" w:type="dxa"/>
            <w:right w:w="0" w:type="dxa"/>
          </w:tblCellMar>
        </w:tblPrEx>
        <w:trPr>
          <w:trHeight w:val="600" w:hRule="atLeast"/>
        </w:trPr>
        <w:tc>
          <w:tcPr>
            <w:tcW w:w="7110"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重点项目（15项）</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课题名称</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负责人</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推荐单位</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科技伦理视角下冯内古特小说中的人类命运共同体思想研究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徐文培</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“四新”背景下大学英语ESP课程体系构建</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隋晓冰</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佳木斯大学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抗战时期东北地区俄苏文学汉译研究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关秀娟</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中国英语学习者学术话语语法隐喻能力发展研究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董晓明</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哈尔滨工程大学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以问题为导向的大学英语虚拟教研室建设研究与实践</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郭爱东</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哈尔滨理工大学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新文科视阈下的“俄语+”高端国际化人才培养模式探索与实践</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孙超</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人口老龄化背景下黑龙江省老年维权语用能力研究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黄萍</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论J.D.塞林格“守望精神”中的东方哲学</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吕威</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牡丹江师范学院</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“一带一路”倡议下中国国际传播能力建设路径研究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何明霞</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大庆师范学院</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新工科建设背景下学术英语教学体系建设与多模态学习能力培养路径研究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赵毓琴</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哈尔滨工业大学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黑龙江自贸区背景下跨境新商业外语人才校企融合培养研究与实践</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贯丽丽</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黑河学院</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基于OBE理念的翻译硕士“外语+专业+思政”人才培养模式研究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梁红</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哈尔滨工程大学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龙江文化外宣翻译的互文机制研究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王欣欣</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大庆师范学院</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俄语世界的《红楼梦》译介与研究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刘柏威</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高校俄语课程思政研究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李雅君</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哈尔滨师范大学</w:t>
            </w:r>
          </w:p>
        </w:tc>
      </w:tr>
      <w:tr>
        <w:tblPrEx>
          <w:tblCellMar>
            <w:top w:w="0" w:type="dxa"/>
            <w:left w:w="0" w:type="dxa"/>
            <w:bottom w:w="0" w:type="dxa"/>
            <w:right w:w="0" w:type="dxa"/>
          </w:tblCellMar>
        </w:tblPrEx>
        <w:trPr>
          <w:trHeight w:val="600" w:hRule="atLeast"/>
        </w:trPr>
        <w:tc>
          <w:tcPr>
            <w:tcW w:w="7110" w:type="dxa"/>
            <w:gridSpan w:val="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一般项目（25项）</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课题名称</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负责人</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推荐单位</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研究生学术英文写作语篇模式的中外对比研究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刘辉</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新文科背景下外语类专业课程思政实施路径研究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鞠晶</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大庆师范学院</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黑龙江省涉外法商英语特色学科创新发展研究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曹书</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牡丹江师范学院</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黑龙江省属高校研究生学术英语素养发展影响机制研究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褚凌云</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哈尔滨商业大学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黑龙江省高校英语专业人才培养中的“边缘人” 现象研究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王莉</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大庆师范学院</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二语习得中定向动机流体验研究：行为与情感</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于守刚</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哈尔滨工程大学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日本文学系列课程融入思政教育方略研究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于桂玲</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“双循环”背景下黑龙江省对俄跨境电商高质量发展推进路径研究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刘珣</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生态后现代主义视域下的冯内古特小说研究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关宁</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哈尔滨理工大学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语料库驱动下的尼·诺索夫儿童文学作品语言特征研究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常颖</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哈尔滨理工大学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聚焦网络原住民的外语课堂教学模式创新研究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冯展极</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大庆师范学院</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薇拉﹒凯瑟中短篇小说之文学地域主义研究---西迁﹒归乡﹒移民</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周苹</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面向认知智能的商务新闻话语意图推理机制研究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龙飞</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哈尔滨商业大学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人文主义视域下福克纳小说的残障研究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任冰</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东北林业大学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翻译策略加工的事件相关电位研究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甄晓非</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师范专业认证背景下高校英语师范生培养模式研究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马丽丽</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佳木斯大学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文化自信视域下提高大学生跨文化能力教学策略模式研究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艾军</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人工智能对商务英语人才培养的影响研究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魏薇</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哈尔滨商业大学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基于“POA”理论指导下的大学生科技英语应用能力培养实践与研究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程雪连</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黑龙江科技大学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俄语专业翻译类课程思政理论与实践路径研究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张金忠</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哈尔滨师范大学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基于俄汉-汉俄抗击新冠肺炎疫情平行语料库的术语翻译研究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曲悠扬</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东北林业大学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6360" cy="86360"/>
                  <wp:effectExtent l="0" t="0" r="8890" b="8890"/>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4"/>
                          <a:stretch>
                            <a:fillRect/>
                          </a:stretch>
                        </pic:blipFill>
                        <pic:spPr>
                          <a:xfrm>
                            <a:off x="0" y="0"/>
                            <a:ext cx="86360" cy="8636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6360" cy="86360"/>
                  <wp:effectExtent l="0" t="0" r="8890" b="8890"/>
                  <wp:wrapNone/>
                  <wp:docPr id="4" name="图片_2"/>
                  <wp:cNvGraphicFramePr/>
                  <a:graphic xmlns:a="http://schemas.openxmlformats.org/drawingml/2006/main">
                    <a:graphicData uri="http://schemas.openxmlformats.org/drawingml/2006/picture">
                      <pic:pic xmlns:pic="http://schemas.openxmlformats.org/drawingml/2006/picture">
                        <pic:nvPicPr>
                          <pic:cNvPr id="4" name="图片_2"/>
                          <pic:cNvPicPr/>
                        </pic:nvPicPr>
                        <pic:blipFill>
                          <a:blip r:embed="rId5"/>
                          <a:stretch>
                            <a:fillRect/>
                          </a:stretch>
                        </pic:blipFill>
                        <pic:spPr>
                          <a:xfrm>
                            <a:off x="0" y="0"/>
                            <a:ext cx="86360" cy="8636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lang w:val="en-US" w:eastAsia="zh-CN" w:bidi="ar"/>
              </w:rPr>
              <w:t>22</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黑龙江省参与俄罗斯北方海航道综合开发的路径研究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王欢</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哈尔滨理工大学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华裔美国文学的中国文化叙事研究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孙明明</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大庆师范学院</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基于语料库的俄语空间参数形容词认知语义研究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马丽萍</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侵华日军七三一部队资料日汉翻译及语料库建设研究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刘杨秋</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黑龙江外国语学院</w:t>
            </w:r>
          </w:p>
        </w:tc>
      </w:tr>
      <w:tr>
        <w:tblPrEx>
          <w:tblCellMar>
            <w:top w:w="0" w:type="dxa"/>
            <w:left w:w="0" w:type="dxa"/>
            <w:bottom w:w="0" w:type="dxa"/>
            <w:right w:w="0" w:type="dxa"/>
          </w:tblCellMar>
        </w:tblPrEx>
        <w:trPr>
          <w:trHeight w:val="600" w:hRule="atLeast"/>
        </w:trPr>
        <w:tc>
          <w:tcPr>
            <w:tcW w:w="7110" w:type="dxa"/>
            <w:gridSpan w:val="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扶持项目（60项）</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课题名称</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负责人</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推荐单位</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基于POA的混合式师生合作评价模式和学生投入度研究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王泳钦</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哈尔滨理工大学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约瑟夫海勒小说中的后人类伦理研究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王玉华</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《中医俄语》国际版课程建设及线上线下混合式教学实践研究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胡丽玲</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生态翻译学视域下文艺作品翻译的美学价值研究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刘瑞玲</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哈尔滨理工大学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基于语料库汉语儿童会话能力的元语用意识研究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高阳</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哈尔滨商业大学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高等院校日语专业大学生跨文化敏感度实证研究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王琪</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哈尔滨师范大学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基于多模态互动理论的黑龙江省非遗文化图文译文研究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李文辉</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哈尔滨金融学院</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冬季奥运会体育运动项目英汉术语翻译研究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解大力</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对话中人物指称构式链及其话轮驱动作用</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王宁宁</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和合理念视域下《红楼梦》俄译本变译与传统文化海外传播效果研究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杨晓静</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哈尔滨理工大学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美国华裔文学创伤叙事研究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杨亚丽</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东北农业大学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文学伦理学视角下唐德里罗21世纪小说作品研究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张丽丹</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哈尔滨理工大学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“一带一路”背景下黑龙江边境口岸城市语言景观俄译模式化研究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祁国江</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黑河学院</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体认语言学视野下的大学英语智慧教学模式构建与应用研究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张威</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哈尔滨理工大学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积极老龄化背景下老年维权话语关系建构研究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焦健</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课程思政视域下大学英语教学中的问题与对策研究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刘昕</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黑龙江工程学院</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语言学期刊论文英文摘要语料库建设与研究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陈庆斌</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民办高校外语教学中“课程思政”教学模式的理论与实施路径研究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刘诗钰</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黑龙江外国语学院</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俄罗斯民间文学中的民族认同研究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徐佩</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哈尔滨理工大学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课程思政背景下俄语专业课程思政融入研究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高春雨</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齐齐哈尔大学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目的顺应视阈下外宣政治话语中文化负载词翻译策略研究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 燕</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大庆师范学院</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约翰·穆勒的“品格观”研究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白玉</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哈尔滨师范大学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高等学校文学类课程思政育人路径实施研究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康晓芸</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哈尔滨理工大学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6360" cy="86360"/>
                  <wp:effectExtent l="0" t="0" r="8890" b="8890"/>
                  <wp:wrapNone/>
                  <wp:docPr id="2" name="图片_4"/>
                  <wp:cNvGraphicFramePr/>
                  <a:graphic xmlns:a="http://schemas.openxmlformats.org/drawingml/2006/main">
                    <a:graphicData uri="http://schemas.openxmlformats.org/drawingml/2006/picture">
                      <pic:pic xmlns:pic="http://schemas.openxmlformats.org/drawingml/2006/picture">
                        <pic:nvPicPr>
                          <pic:cNvPr id="2" name="图片_4"/>
                          <pic:cNvPicPr/>
                        </pic:nvPicPr>
                        <pic:blipFill>
                          <a:blip r:embed="rId5"/>
                          <a:stretch>
                            <a:fillRect/>
                          </a:stretch>
                        </pic:blipFill>
                        <pic:spPr>
                          <a:xfrm>
                            <a:off x="0" y="0"/>
                            <a:ext cx="86360" cy="8636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6360" cy="86360"/>
                  <wp:effectExtent l="0" t="0" r="8890" b="8890"/>
                  <wp:wrapNone/>
                  <wp:docPr id="3" name="图片_3"/>
                  <wp:cNvGraphicFramePr/>
                  <a:graphic xmlns:a="http://schemas.openxmlformats.org/drawingml/2006/main">
                    <a:graphicData uri="http://schemas.openxmlformats.org/drawingml/2006/picture">
                      <pic:pic xmlns:pic="http://schemas.openxmlformats.org/drawingml/2006/picture">
                        <pic:nvPicPr>
                          <pic:cNvPr id="3" name="图片_3"/>
                          <pic:cNvPicPr/>
                        </pic:nvPicPr>
                        <pic:blipFill>
                          <a:blip r:embed="rId4"/>
                          <a:stretch>
                            <a:fillRect/>
                          </a:stretch>
                        </pic:blipFill>
                        <pic:spPr>
                          <a:xfrm>
                            <a:off x="0" y="0"/>
                            <a:ext cx="86360" cy="8636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lang w:val="en-US" w:eastAsia="zh-CN" w:bidi="ar"/>
              </w:rPr>
              <w:t>24</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疫情后日本文学的反应及态度研究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孙旸</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哈尔滨师范大学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基于OBE理念的应用型本科商务英语专业课程改革研究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王俊鹏</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哈尔滨剑桥学院</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后疫情时代高校外语教师网络评价素养研究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翟舒</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东北林业大学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叙事学视域下伊·布宁短篇小说创作中的时间与空间艺术</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刘子元</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佳木斯大学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起源于诸子百家思想的日本谚语的文化传承与转化</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郑伟华</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佳木斯大学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作为教化事件的儿童文学期刊《Мурзилка》语料库建设及应用研究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田欣欣</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哈尔滨理工大学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沉浸理论视域下医学英语线上线下融合教学</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陈辛欣</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齐齐哈尔医学院</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俄汉熟语多维对比研究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吴芳</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东北林业大学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权力话语的标记语研究——以《冰城问政》为例</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袁菲</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哈尔滨工程大学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新文科背景下以价值塑造为导向的西班牙语人才培养模式探究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张燕</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“翻译+汉学”模式下中国儒学典籍俄译研究 ——以俄罗斯汉学家列·谢·贝列罗莫夫的《论语》俄译本为例</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许雁</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建党百年背景下中国红色文化的翻译理论与实践研究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果笑非</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哈尔滨商业大学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新时代创新创业教育与英语教育深度融合人才培养模式的探索</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周瑞</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哈尔滨石油学院</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基于网络学习空间模式的高校外语智慧教学的研究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何宁</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哈尔滨医科大学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中国传统文化元素与大学英语教学的耦合研究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唐欣欣</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佳木斯大学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基于OBE理念下的应用型本科院校大学英语智慧教学模式研究与实践</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于欣宏</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黑龙江财经学院</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跨文化能力培养视阈下的大学英语“课程思政”教学模式研究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崔中原</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哈尔滨工程大学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“译介学”视阈下许渊冲唐诗英译对于中国文化传播的影响探究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张红佳</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黑龙江外国语学院</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立足“新医科”人才战略的大学英语思政元素导入模式构建</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杨丹</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牡丹江医学院</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基于项目化理念下“引企入教”的商务英语人才培养的研究与实践</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王姝丽</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哈尔滨商业大学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新文科视阈下外语人才创新能力培养研究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冯宇玲</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东北林业大学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普通高校大学英语混合式教学模式下自主学习平台监控研究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陆文静</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齐齐哈尔大学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基于“产出导向法”的教学材料实证研究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何英蕾</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《基础日语》课程思政的教学研究与实践</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王珏</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佳木斯大学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中国话语崛起背景下高校英语TPRS教学法应用研究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朱明艳</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哈尔滨石油学院</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课程思政背景下基于“产出导向法(POA)”的商务英语教材开发研究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王宇</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黑龙江东方学院</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耶利内克与伯恩哈德的自然观比较研究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韩璐璐</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大学英语教材中华文化呈现研究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刘婧</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黑龙江东方学院</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课程思政视阈下大学英语教学中“国家意识”的隐性教育研究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王永超</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黑龙江财经学院</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OBE教育理念下商务英语专业人才培养供给侧改革研究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徐宏幸</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哈尔滨金融学院</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智慧教学系统下大学英语慕课混合教学模式研究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万波</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黑龙江工商学院</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基于文化多元化背景下外语跨文化交际教学模式的改革创新研究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王洪玲</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黑龙江工业学院</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三全育人模式下大学英语课程思政活页式教材开发要点</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刘微</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哈尔滨职业技术学院</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基于产出导向法的工科高校外语ESP线上线下教学融合研究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寇培宇</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黑龙江工程学院</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结合课程思政的大学英语SPOC混合式课程教学改革研究—以《中国文化》课程为例</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朱曼</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东北林业大学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基于产出导向法的医学院校ESP课程研究与实践</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王剑辉</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w:t>
            </w:r>
          </w:p>
        </w:tc>
      </w:tr>
      <w:tr>
        <w:tblPrEx>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5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课程思政在《新视野大学英语》教学中的应用研究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王丹</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w:t>
            </w:r>
          </w:p>
        </w:tc>
      </w:tr>
    </w:tbl>
    <w:p/>
    <w:p/>
    <w:sectPr>
      <w:pgSz w:w="11906" w:h="16838"/>
      <w:pgMar w:top="2098" w:right="1474" w:bottom="1984" w:left="1587"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74ADF"/>
    <w:rsid w:val="08EC72F3"/>
    <w:rsid w:val="20F15686"/>
    <w:rsid w:val="2C177766"/>
    <w:rsid w:val="325F646C"/>
    <w:rsid w:val="4E2D41C7"/>
    <w:rsid w:val="6003482D"/>
    <w:rsid w:val="77C74A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rFonts w:hint="eastAsia" w:ascii="宋体" w:hAnsi="宋体" w:eastAsia="宋体" w:cs="宋体"/>
      <w:color w:val="000000"/>
      <w:sz w:val="18"/>
      <w:szCs w:val="18"/>
      <w:u w:val="none"/>
    </w:rPr>
  </w:style>
  <w:style w:type="character" w:styleId="5">
    <w:name w:val="Hyperlink"/>
    <w:basedOn w:val="3"/>
    <w:qFormat/>
    <w:uiPriority w:val="0"/>
    <w:rPr>
      <w:rFonts w:hint="eastAsia" w:ascii="宋体" w:hAnsi="宋体" w:eastAsia="宋体" w:cs="宋体"/>
      <w:color w:val="000000"/>
      <w:sz w:val="18"/>
      <w:szCs w:val="18"/>
      <w:u w:val="none"/>
    </w:rPr>
  </w:style>
  <w:style w:type="character" w:customStyle="1" w:styleId="6">
    <w:name w:val="font31"/>
    <w:basedOn w:val="3"/>
    <w:qFormat/>
    <w:uiPriority w:val="0"/>
    <w:rPr>
      <w:rFonts w:hint="default" w:ascii="ˎ̥" w:hAnsi="ˎ̥" w:eastAsia="ˎ̥" w:cs="ˎ̥"/>
      <w:color w:val="FF0000"/>
      <w:sz w:val="18"/>
      <w:szCs w:val="18"/>
      <w:u w:val="none"/>
    </w:rPr>
  </w:style>
  <w:style w:type="character" w:customStyle="1" w:styleId="7">
    <w:name w:val="font01"/>
    <w:basedOn w:val="3"/>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2019-06-10T09:46:00Z</dcterms:created>
  <dc:creator>qzuser</dc:creator>
  <cp:lastModifiedBy>盛夏光年</cp:lastModifiedBy>
  <dcterms:modified xsi:type="dcterms:W3CDTF">2021-09-30T02:20:22Z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